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2E3A1F48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19BDF682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27A6AA00" w14:textId="58620CFB" w:rsidR="004C2F92" w:rsidRDefault="004C2F92" w:rsidP="004C2F92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Deze les wordt gegeven in het klaslokaal. </w:t>
      </w:r>
      <w:r w:rsidR="002616B8">
        <w:rPr>
          <w:rFonts w:eastAsia="SimSun" w:cs="Times New Roman"/>
          <w:lang w:eastAsia="zh-CN"/>
        </w:rPr>
        <w:t>Binnen het klaslokaal wordt een beperkte pedagogische vrije ruimte aangeboden.</w:t>
      </w:r>
    </w:p>
    <w:p w14:paraId="4593EB03" w14:textId="7707328F" w:rsidR="002616B8" w:rsidRDefault="002616B8" w:rsidP="00647D86">
      <w:pPr>
        <w:pStyle w:val="Lijstalinea"/>
        <w:numPr>
          <w:ilvl w:val="0"/>
          <w:numId w:val="10"/>
        </w:numPr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Kopieer bijlage 2</w:t>
      </w:r>
      <w:r w:rsidR="000305B2">
        <w:rPr>
          <w:rFonts w:eastAsia="SimSun" w:cs="Times New Roman"/>
          <w:lang w:eastAsia="zh-CN"/>
        </w:rPr>
        <w:t xml:space="preserve"> voor de leerlingen.</w:t>
      </w:r>
    </w:p>
    <w:p w14:paraId="0771F480" w14:textId="6FC20E46" w:rsidR="003A7732" w:rsidRPr="00647D86" w:rsidRDefault="000305B2" w:rsidP="00647D86">
      <w:pPr>
        <w:pStyle w:val="Lijstalinea"/>
        <w:numPr>
          <w:ilvl w:val="0"/>
          <w:numId w:val="10"/>
        </w:numPr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Zet de </w:t>
      </w:r>
      <w:proofErr w:type="spellStart"/>
      <w:r>
        <w:rPr>
          <w:rFonts w:eastAsia="SimSun" w:cs="Times New Roman"/>
          <w:lang w:eastAsia="zh-CN"/>
        </w:rPr>
        <w:t>powerpoint</w:t>
      </w:r>
      <w:proofErr w:type="spellEnd"/>
      <w:r>
        <w:rPr>
          <w:rFonts w:eastAsia="SimSun" w:cs="Times New Roman"/>
          <w:lang w:eastAsia="zh-CN"/>
        </w:rPr>
        <w:t xml:space="preserve"> klaar (met foto’s uit bijlage 1)</w:t>
      </w:r>
    </w:p>
    <w:p w14:paraId="63FCCD90" w14:textId="772C4F2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79E47CCD" w14:textId="4D94C02E" w:rsidR="000F7A81" w:rsidRPr="000F7A81" w:rsidRDefault="000F7A81" w:rsidP="000F7A81">
      <w:pPr>
        <w:pStyle w:val="Lijstalinea"/>
        <w:rPr>
          <w:rFonts w:eastAsia="SimSun" w:cs="Times New Roman"/>
          <w:b/>
          <w:bCs/>
          <w:color w:val="00B0F0"/>
          <w:lang w:eastAsia="zh-CN"/>
        </w:rPr>
      </w:pPr>
      <w:r w:rsidRPr="000F7A81">
        <w:rPr>
          <w:rFonts w:eastAsia="Times New Roman" w:cs="Times New Roman"/>
          <w:color w:val="00B0F0"/>
        </w:rPr>
        <w:t>De leerlingen worden zich bewust van een verschillende interpretaties bij filmbeelden.</w:t>
      </w:r>
    </w:p>
    <w:p w14:paraId="144FB46D" w14:textId="07623DC6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5EE88794" w14:textId="34A25213" w:rsidR="00647D86" w:rsidRPr="00647D86" w:rsidRDefault="00647D86" w:rsidP="00647D86">
      <w:pPr>
        <w:pStyle w:val="Lijstalinea"/>
        <w:rPr>
          <w:rFonts w:eastAsia="SimSun" w:cs="Times New Roman"/>
          <w:color w:val="00B0F0"/>
          <w:lang w:eastAsia="zh-CN"/>
        </w:rPr>
      </w:pPr>
      <w:r w:rsidRPr="00647D86">
        <w:rPr>
          <w:rFonts w:eastAsia="SimSun" w:cs="Times New Roman"/>
          <w:color w:val="00B0F0"/>
          <w:lang w:eastAsia="zh-CN"/>
        </w:rPr>
        <w:t>De leerlingen imiteren</w:t>
      </w:r>
    </w:p>
    <w:p w14:paraId="6AC87EBF" w14:textId="44F7B634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6E15B41E" w14:textId="4E1572A2" w:rsidR="00647D86" w:rsidRPr="00647D86" w:rsidRDefault="00647D86" w:rsidP="00647D86">
      <w:pPr>
        <w:pStyle w:val="Lijstalinea"/>
        <w:rPr>
          <w:rFonts w:cs="Times New Roman"/>
          <w:color w:val="00B0F0"/>
        </w:rPr>
      </w:pPr>
      <w:r w:rsidRPr="000F7A81">
        <w:rPr>
          <w:rFonts w:cs="Times New Roman"/>
          <w:color w:val="00B0F0"/>
        </w:rPr>
        <w:t>De leerlingen leven zich in en geven personages tekst passend bij de situatie.</w:t>
      </w:r>
    </w:p>
    <w:p w14:paraId="73B27DCE" w14:textId="1027DA2B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59395442" w14:textId="77777777" w:rsidR="00647D86" w:rsidRPr="00647D86" w:rsidRDefault="00647D86" w:rsidP="00647D86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cs="Times New Roman"/>
          <w:color w:val="00B0F0"/>
        </w:rPr>
        <w:t xml:space="preserve">De leerlingen verbeelden zich vervolgsituaties op basis van afbeeldingen en kunnen deze visualiseren </w:t>
      </w:r>
      <w:r>
        <w:rPr>
          <w:rFonts w:cs="Times New Roman"/>
          <w:color w:val="00B0F0"/>
        </w:rPr>
        <w:t>.</w:t>
      </w:r>
    </w:p>
    <w:p w14:paraId="228995B4" w14:textId="3D4D4ABF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6BA450FF" w14:textId="6744FF79" w:rsidR="000F7A81" w:rsidRDefault="000F7A81" w:rsidP="000F7A81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cs="Times New Roman"/>
          <w:color w:val="00B0F0"/>
        </w:rPr>
        <w:t>De leerlingen verbeelden zich vervolgsituaties op basis van afbeeldingen en kunnen deze visualiseren</w:t>
      </w:r>
      <w:r w:rsidR="00647D86">
        <w:rPr>
          <w:rFonts w:cs="Times New Roman"/>
          <w:color w:val="00B0F0"/>
        </w:rPr>
        <w:t xml:space="preserve"> en presenteren.</w:t>
      </w:r>
    </w:p>
    <w:p w14:paraId="079FC431" w14:textId="189106DB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0EC0CB3D" w14:textId="71C998E3" w:rsidR="000F7A81" w:rsidRPr="000F7A81" w:rsidRDefault="000F7A81" w:rsidP="000F7A81">
      <w:pPr>
        <w:pStyle w:val="Lijstalinea"/>
        <w:rPr>
          <w:rFonts w:eastAsia="SimSun" w:cs="Times New Roman"/>
          <w:color w:val="00B0F0"/>
          <w:lang w:eastAsia="zh-CN"/>
        </w:rPr>
      </w:pPr>
      <w:r w:rsidRPr="000F7A81">
        <w:rPr>
          <w:rFonts w:eastAsia="SimSun" w:cs="Times New Roman"/>
          <w:color w:val="00B0F0"/>
          <w:lang w:eastAsia="zh-CN"/>
        </w:rPr>
        <w:t>De leerlingen reflecteren op de situatie</w:t>
      </w:r>
    </w:p>
    <w:p w14:paraId="59A9FD44" w14:textId="6436236E" w:rsidR="00A85A2C" w:rsidRDefault="003E3A47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A85A2C">
        <w:rPr>
          <w:rFonts w:eastAsia="SimSun" w:cs="Times New Roman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207C5A" wp14:editId="143AB451">
                <wp:simplePos x="0" y="0"/>
                <wp:positionH relativeFrom="column">
                  <wp:posOffset>-671195</wp:posOffset>
                </wp:positionH>
                <wp:positionV relativeFrom="paragraph">
                  <wp:posOffset>4186555</wp:posOffset>
                </wp:positionV>
                <wp:extent cx="7161530" cy="1428750"/>
                <wp:effectExtent l="0" t="0" r="20320" b="1905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4A6A" w14:textId="77777777" w:rsidR="00C47A39" w:rsidRPr="0065075F" w:rsidRDefault="003E3A47" w:rsidP="003E3A47">
                            <w:pPr>
                              <w:rPr>
                                <w:u w:val="single"/>
                              </w:rPr>
                            </w:pPr>
                            <w:r w:rsidRPr="0065075F">
                              <w:rPr>
                                <w:highlight w:val="lightGray"/>
                                <w:u w:val="single"/>
                              </w:rPr>
                              <w:t>Over tableau vivant:</w:t>
                            </w:r>
                          </w:p>
                          <w:p w14:paraId="6162DFA2" w14:textId="176C24E4" w:rsidR="003E3A47" w:rsidRDefault="00C47A39" w:rsidP="003E3A47">
                            <w:r w:rsidRPr="00710B71">
                              <w:rPr>
                                <w:rFonts w:ascii="Calibri" w:eastAsia="Calibri" w:hAnsi="Calibri" w:cs="Calibri"/>
                              </w:rPr>
                              <w:t xml:space="preserve">Tableau vivant wil zeggen: met stilstaande beelden, die de leerlingen met hun lichaam maken, een verhaal vertellen. Een andere term is ‘levend schilderij’ of ‘levende foto’. </w:t>
                            </w:r>
                            <w:r w:rsidR="00B56B59" w:rsidRPr="00710B71">
                              <w:rPr>
                                <w:rFonts w:ascii="Calibri" w:eastAsia="Calibri" w:hAnsi="Calibri" w:cs="Calibri"/>
                              </w:rPr>
                              <w:t>Deze werkvorm is geschikt voor zowel beginnende als gevorderde groepen</w:t>
                            </w:r>
                            <w:r w:rsidR="00B56B59" w:rsidRPr="00710B71"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 w:rsidR="00B56B59" w:rsidRPr="00710B71">
                              <w:rPr>
                                <w:rFonts w:ascii="Calibri" w:eastAsia="Calibri" w:hAnsi="Calibri" w:cs="Calibri"/>
                              </w:rPr>
                              <w:t xml:space="preserve"> omdat spelers niet hoeven te spreken of bewegen. Je kunt het tableau op allerlei manieren toepassen.</w:t>
                            </w:r>
                            <w:r w:rsidR="00123DEE">
                              <w:rPr>
                                <w:rFonts w:ascii="Calibri" w:eastAsia="Calibri" w:hAnsi="Calibri" w:cs="Calibri"/>
                              </w:rPr>
                              <w:t xml:space="preserve"> In hoofdstuk 9 van </w:t>
                            </w:r>
                            <w:r w:rsidR="00123DEE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spelend leren en ontdekken (</w:t>
                            </w:r>
                            <w:r w:rsidR="00123DEE">
                              <w:rPr>
                                <w:rFonts w:ascii="Calibri" w:eastAsia="Calibri" w:hAnsi="Calibri" w:cs="Calibri"/>
                              </w:rPr>
                              <w:t>Heijdanus-de-Boer et al., 2022)</w:t>
                            </w:r>
                            <w:r w:rsidR="0065075F">
                              <w:rPr>
                                <w:rFonts w:ascii="Calibri" w:eastAsia="Calibri" w:hAnsi="Calibri" w:cs="Calibri"/>
                              </w:rPr>
                              <w:t xml:space="preserve">, dat in jullie personeelskamer ligt, wordt er verder op ingegaan. </w:t>
                            </w:r>
                            <w:r w:rsidR="003E3A4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07C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2.85pt;margin-top:329.65pt;width:563.9pt;height:1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" fillcolor="white [3201]" strokecolor="#4472c4 [3204]" strokeweight="1pt">
                <v:textbox>
                  <w:txbxContent>
                    <w:p w14:paraId="06D94A6A" w14:textId="77777777" w:rsidR="00C47A39" w:rsidRPr="0065075F" w:rsidRDefault="003E3A47" w:rsidP="003E3A47">
                      <w:pPr>
                        <w:rPr>
                          <w:u w:val="single"/>
                        </w:rPr>
                      </w:pPr>
                      <w:r w:rsidRPr="0065075F">
                        <w:rPr>
                          <w:highlight w:val="lightGray"/>
                          <w:u w:val="single"/>
                        </w:rPr>
                        <w:t>Over tableau vivant:</w:t>
                      </w:r>
                    </w:p>
                    <w:p w14:paraId="6162DFA2" w14:textId="176C24E4" w:rsidR="003E3A47" w:rsidRDefault="00C47A39" w:rsidP="003E3A47">
                      <w:r w:rsidRPr="00710B71">
                        <w:rPr>
                          <w:rFonts w:ascii="Calibri" w:eastAsia="Calibri" w:hAnsi="Calibri" w:cs="Calibri"/>
                        </w:rPr>
                        <w:t xml:space="preserve">Tableau vivant wil zeggen: met stilstaande beelden, die de leerlingen met hun lichaam maken, een verhaal vertellen. Een andere term is ‘levend schilderij’ of ‘levende foto’. </w:t>
                      </w:r>
                      <w:r w:rsidR="00B56B59" w:rsidRPr="00710B71">
                        <w:rPr>
                          <w:rFonts w:ascii="Calibri" w:eastAsia="Calibri" w:hAnsi="Calibri" w:cs="Calibri"/>
                        </w:rPr>
                        <w:t>Deze werkvorm is geschikt voor zowel beginnende als gevorderde groepen</w:t>
                      </w:r>
                      <w:r w:rsidR="00B56B59" w:rsidRPr="00710B71">
                        <w:rPr>
                          <w:rFonts w:ascii="Times New Roman" w:eastAsia="Times New Roman" w:hAnsi="Times New Roman" w:cs="Times New Roman"/>
                        </w:rPr>
                        <w:t>,</w:t>
                      </w:r>
                      <w:r w:rsidR="00B56B59" w:rsidRPr="00710B71">
                        <w:rPr>
                          <w:rFonts w:ascii="Calibri" w:eastAsia="Calibri" w:hAnsi="Calibri" w:cs="Calibri"/>
                        </w:rPr>
                        <w:t xml:space="preserve"> omdat spelers niet hoeven te spreken of bewegen. Je kunt het tableau op allerlei manieren toepassen.</w:t>
                      </w:r>
                      <w:r w:rsidR="00123DEE">
                        <w:rPr>
                          <w:rFonts w:ascii="Calibri" w:eastAsia="Calibri" w:hAnsi="Calibri" w:cs="Calibri"/>
                        </w:rPr>
                        <w:t xml:space="preserve"> In hoofdstuk 9 van </w:t>
                      </w:r>
                      <w:r w:rsidR="00123DEE">
                        <w:rPr>
                          <w:rFonts w:ascii="Calibri" w:eastAsia="Calibri" w:hAnsi="Calibri" w:cs="Calibri"/>
                          <w:i/>
                          <w:iCs/>
                        </w:rPr>
                        <w:t>spelend leren en ontdekken (</w:t>
                      </w:r>
                      <w:r w:rsidR="00123DEE">
                        <w:rPr>
                          <w:rFonts w:ascii="Calibri" w:eastAsia="Calibri" w:hAnsi="Calibri" w:cs="Calibri"/>
                        </w:rPr>
                        <w:t>Heijdanus-de-Boer et al., 2022)</w:t>
                      </w:r>
                      <w:r w:rsidR="0065075F">
                        <w:rPr>
                          <w:rFonts w:ascii="Calibri" w:eastAsia="Calibri" w:hAnsi="Calibri" w:cs="Calibri"/>
                        </w:rPr>
                        <w:t xml:space="preserve">, dat in jullie personeelskamer ligt, wordt er verder op ingegaan. </w:t>
                      </w:r>
                      <w:r w:rsidR="003E3A4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85A2C">
        <w:rPr>
          <w:rFonts w:eastAsia="SimSun" w:cs="Times New Roman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0D6B4" wp14:editId="729A8B65">
                <wp:simplePos x="0" y="0"/>
                <wp:positionH relativeFrom="column">
                  <wp:posOffset>-673735</wp:posOffset>
                </wp:positionH>
                <wp:positionV relativeFrom="paragraph">
                  <wp:posOffset>277495</wp:posOffset>
                </wp:positionV>
                <wp:extent cx="7161530" cy="1572260"/>
                <wp:effectExtent l="0" t="0" r="20320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157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04CE5" w14:textId="77777777" w:rsidR="00A85A2C" w:rsidRPr="007345FC" w:rsidRDefault="00A85A2C" w:rsidP="00A85A2C">
                            <w:pPr>
                              <w:rPr>
                                <w:u w:val="single"/>
                              </w:rPr>
                            </w:pPr>
                            <w:r w:rsidRPr="007345FC">
                              <w:rPr>
                                <w:highlight w:val="lightGray"/>
                                <w:u w:val="single"/>
                              </w:rPr>
                              <w:t xml:space="preserve">Over de </w:t>
                            </w:r>
                            <w:proofErr w:type="spellStart"/>
                            <w:r w:rsidRPr="007345FC">
                              <w:rPr>
                                <w:highlight w:val="lightGray"/>
                                <w:u w:val="single"/>
                              </w:rPr>
                              <w:t>energizer</w:t>
                            </w:r>
                            <w:proofErr w:type="spellEnd"/>
                            <w:r w:rsidRPr="007345FC">
                              <w:rPr>
                                <w:highlight w:val="lightGray"/>
                                <w:u w:val="single"/>
                              </w:rPr>
                              <w:t xml:space="preserve"> (warming-up):</w:t>
                            </w:r>
                          </w:p>
                          <w:p w14:paraId="0C52BE58" w14:textId="77777777" w:rsidR="00A85A2C" w:rsidRDefault="00A85A2C" w:rsidP="00A85A2C">
                            <w:r>
                              <w:t xml:space="preserve">Een </w:t>
                            </w:r>
                            <w:proofErr w:type="spellStart"/>
                            <w:r>
                              <w:t>energizer</w:t>
                            </w:r>
                            <w:proofErr w:type="spellEnd"/>
                            <w:r>
                              <w:t xml:space="preserve"> is geen dramawerkvorm. Een </w:t>
                            </w:r>
                            <w:proofErr w:type="spellStart"/>
                            <w:r>
                              <w:t>enerziger</w:t>
                            </w:r>
                            <w:proofErr w:type="spellEnd"/>
                            <w:r>
                              <w:t xml:space="preserve"> is erop gericht om een bepaalde sfeer of groepsdynamiek te beïnvloeden. Echter, een </w:t>
                            </w:r>
                            <w:proofErr w:type="spellStart"/>
                            <w:r>
                              <w:t>energizer</w:t>
                            </w:r>
                            <w:proofErr w:type="spellEnd"/>
                            <w:r>
                              <w:t xml:space="preserve"> kent qua energie, pedagogisch klimaat en benodigde vrije ruimte voor de leerlingen overeenkomstige elementen met een dramales. Hierom is dit veelal een passende warming-up. Het zou een meer dramatische werkvorm zijn wanneer er binnen de </w:t>
                            </w:r>
                            <w:proofErr w:type="spellStart"/>
                            <w:r>
                              <w:t>enerziger</w:t>
                            </w:r>
                            <w:proofErr w:type="spellEnd"/>
                            <w:r>
                              <w:t xml:space="preserve"> gestuurd wordt op doen-alsof. Drama is tenslotte doen-alsof. </w:t>
                            </w:r>
                          </w:p>
                          <w:p w14:paraId="5D5CDE94" w14:textId="77777777" w:rsidR="00A85A2C" w:rsidRDefault="00A85A2C" w:rsidP="00A85A2C">
                            <w:r w:rsidRPr="007345FC">
                              <w:rPr>
                                <w:i/>
                                <w:iCs/>
                              </w:rPr>
                              <w:t>Een kritische vraag: waarom is het spelletje hints dus geen dramatische werkvorm?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Wanneer wel, en is dat nog hints?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D6B4" id="_x0000_s1027" type="#_x0000_t202" style="position:absolute;margin-left:-53.05pt;margin-top:21.85pt;width:563.9pt;height:1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" fillcolor="white [3201]" strokecolor="#4472c4 [3204]" strokeweight="1pt">
                <v:textbox>
                  <w:txbxContent>
                    <w:p w14:paraId="20C04CE5" w14:textId="77777777" w:rsidR="00A85A2C" w:rsidRPr="007345FC" w:rsidRDefault="00A85A2C" w:rsidP="00A85A2C">
                      <w:pPr>
                        <w:rPr>
                          <w:u w:val="single"/>
                        </w:rPr>
                      </w:pPr>
                      <w:r w:rsidRPr="007345FC">
                        <w:rPr>
                          <w:highlight w:val="lightGray"/>
                          <w:u w:val="single"/>
                        </w:rPr>
                        <w:t xml:space="preserve">Over de </w:t>
                      </w:r>
                      <w:proofErr w:type="spellStart"/>
                      <w:r w:rsidRPr="007345FC">
                        <w:rPr>
                          <w:highlight w:val="lightGray"/>
                          <w:u w:val="single"/>
                        </w:rPr>
                        <w:t>energizer</w:t>
                      </w:r>
                      <w:proofErr w:type="spellEnd"/>
                      <w:r w:rsidRPr="007345FC">
                        <w:rPr>
                          <w:highlight w:val="lightGray"/>
                          <w:u w:val="single"/>
                        </w:rPr>
                        <w:t xml:space="preserve"> (warming-up):</w:t>
                      </w:r>
                    </w:p>
                    <w:p w14:paraId="0C52BE58" w14:textId="77777777" w:rsidR="00A85A2C" w:rsidRDefault="00A85A2C" w:rsidP="00A85A2C">
                      <w:r>
                        <w:t xml:space="preserve">Een </w:t>
                      </w:r>
                      <w:proofErr w:type="spellStart"/>
                      <w:r>
                        <w:t>energizer</w:t>
                      </w:r>
                      <w:proofErr w:type="spellEnd"/>
                      <w:r>
                        <w:t xml:space="preserve"> is geen dramawerkvorm. Een </w:t>
                      </w:r>
                      <w:proofErr w:type="spellStart"/>
                      <w:r>
                        <w:t>enerziger</w:t>
                      </w:r>
                      <w:proofErr w:type="spellEnd"/>
                      <w:r>
                        <w:t xml:space="preserve"> is erop gericht om een bepaalde sfeer of groepsdynamiek te beïnvloeden. Echter, een </w:t>
                      </w:r>
                      <w:proofErr w:type="spellStart"/>
                      <w:r>
                        <w:t>energizer</w:t>
                      </w:r>
                      <w:proofErr w:type="spellEnd"/>
                      <w:r>
                        <w:t xml:space="preserve"> kent qua energie, pedagogisch klimaat en benodigde vrije ruimte voor de leerlingen overeenkomstige elementen met een dramales. Hierom is dit veelal een passende warming-up. Het zou een meer dramatische werkvorm zijn wanneer er binnen de </w:t>
                      </w:r>
                      <w:proofErr w:type="spellStart"/>
                      <w:r>
                        <w:t>enerziger</w:t>
                      </w:r>
                      <w:proofErr w:type="spellEnd"/>
                      <w:r>
                        <w:t xml:space="preserve"> gestuurd wordt op doen-alsof. Drama is tenslotte doen-alsof. </w:t>
                      </w:r>
                    </w:p>
                    <w:p w14:paraId="5D5CDE94" w14:textId="77777777" w:rsidR="00A85A2C" w:rsidRDefault="00A85A2C" w:rsidP="00A85A2C">
                      <w:r w:rsidRPr="007345FC">
                        <w:rPr>
                          <w:i/>
                          <w:iCs/>
                        </w:rPr>
                        <w:t>Een kritische vraag: waarom is het spelletje hints dus geen dramatische werkvorm?</w:t>
                      </w:r>
                      <w:r>
                        <w:rPr>
                          <w:i/>
                          <w:iCs/>
                        </w:rPr>
                        <w:t xml:space="preserve"> Wanneer wel, en is dat nog hints?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A2C">
        <w:rPr>
          <w:rFonts w:eastAsia="SimSun" w:cs="Times New Roman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F24ABA" wp14:editId="1F262839">
                <wp:simplePos x="0" y="0"/>
                <wp:positionH relativeFrom="column">
                  <wp:posOffset>-673735</wp:posOffset>
                </wp:positionH>
                <wp:positionV relativeFrom="paragraph">
                  <wp:posOffset>1908810</wp:posOffset>
                </wp:positionV>
                <wp:extent cx="7161530" cy="2194560"/>
                <wp:effectExtent l="0" t="0" r="20320" b="1524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2194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D073D" w14:textId="77777777" w:rsidR="00A85A2C" w:rsidRPr="007345FC" w:rsidRDefault="00A85A2C" w:rsidP="00A85A2C">
                            <w:pPr>
                              <w:rPr>
                                <w:u w:val="single"/>
                              </w:rPr>
                            </w:pPr>
                            <w:r w:rsidRPr="001F4DC6">
                              <w:rPr>
                                <w:highlight w:val="lightGray"/>
                                <w:u w:val="single"/>
                              </w:rPr>
                              <w:t>Beknopt over VTS:</w:t>
                            </w:r>
                          </w:p>
                          <w:p w14:paraId="221B6D6D" w14:textId="77777777" w:rsidR="00A85A2C" w:rsidRDefault="00A85A2C" w:rsidP="00A85A2C">
                            <w:r>
                              <w:t xml:space="preserve">Lees dit document door: </w:t>
                            </w:r>
                            <w:hyperlink r:id="rId5" w:history="1">
                              <w:r w:rsidRPr="006D05E2">
                                <w:t xml:space="preserve">https://www.slo.nl/publish/pages/11199/po_kunstzinnige_orientatie_-_kijken_naar_kunstwerken_met_vts.pdf 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141C644" w14:textId="77777777" w:rsidR="00A85A2C" w:rsidRDefault="00A85A2C" w:rsidP="00A85A2C">
                            <w:r>
                              <w:t>Richt je in de vragen aan de leerlingen bij de inleiding naar aanleiding van de afbeelding op de volgende werkwijze:</w:t>
                            </w:r>
                          </w:p>
                          <w:p w14:paraId="235FE61D" w14:textId="77777777" w:rsidR="00A85A2C" w:rsidRDefault="00A85A2C" w:rsidP="00A85A2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Stel de vraag: Wat gebeurt er op deze afbeelding (of: wat kun je nog meer ontdekken op deze afbeelding?) Herhaal (in eventueel andere bewoording) wat de leerling zegt (doe geen aanvullingen). </w:t>
                            </w:r>
                          </w:p>
                          <w:p w14:paraId="310B9DFC" w14:textId="77777777" w:rsidR="00A85A2C" w:rsidRDefault="00A85A2C" w:rsidP="00A85A2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Vraag: Waaraan zie je dat? (Laat de leerlingen het onderbouwen). Herhaal (in eventueel andere bewoording) wat de leerling zegt (doe geen aanvullingen). </w:t>
                            </w:r>
                          </w:p>
                          <w:p w14:paraId="25B88FE9" w14:textId="77777777" w:rsidR="00A85A2C" w:rsidRDefault="00A85A2C" w:rsidP="00A85A2C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Vraag: Wat kunnen we nog meer ontdekken op deze afbeelding. Ga vervolgens terug naar vraag 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4ABA" id="_x0000_s1028" type="#_x0000_t202" style="position:absolute;margin-left:-53.05pt;margin-top:150.3pt;width:563.9pt;height:17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" fillcolor="white [3201]" strokecolor="#4472c4 [3204]" strokeweight="1pt">
                <v:textbox>
                  <w:txbxContent>
                    <w:p w14:paraId="2C4D073D" w14:textId="77777777" w:rsidR="00A85A2C" w:rsidRPr="007345FC" w:rsidRDefault="00A85A2C" w:rsidP="00A85A2C">
                      <w:pPr>
                        <w:rPr>
                          <w:u w:val="single"/>
                        </w:rPr>
                      </w:pPr>
                      <w:r w:rsidRPr="001F4DC6">
                        <w:rPr>
                          <w:highlight w:val="lightGray"/>
                          <w:u w:val="single"/>
                        </w:rPr>
                        <w:t>Beknopt over VTS:</w:t>
                      </w:r>
                    </w:p>
                    <w:p w14:paraId="221B6D6D" w14:textId="77777777" w:rsidR="00A85A2C" w:rsidRDefault="00A85A2C" w:rsidP="00A85A2C">
                      <w:r>
                        <w:t xml:space="preserve">Lees dit document door: </w:t>
                      </w:r>
                      <w:hyperlink r:id="rId6" w:history="1">
                        <w:r w:rsidRPr="006D05E2">
                          <w:t xml:space="preserve">https://www.slo.nl/publish/pages/11199/po_kunstzinnige_orientatie_-_kijken_naar_kunstwerken_met_vts.pdf </w:t>
                        </w:r>
                      </w:hyperlink>
                      <w:r>
                        <w:t xml:space="preserve"> </w:t>
                      </w:r>
                    </w:p>
                    <w:p w14:paraId="1141C644" w14:textId="77777777" w:rsidR="00A85A2C" w:rsidRDefault="00A85A2C" w:rsidP="00A85A2C">
                      <w:r>
                        <w:t>Richt je in de vragen aan de leerlingen bij de inleiding naar aanleiding van de afbeelding op de volgende werkwijze:</w:t>
                      </w:r>
                    </w:p>
                    <w:p w14:paraId="235FE61D" w14:textId="77777777" w:rsidR="00A85A2C" w:rsidRDefault="00A85A2C" w:rsidP="00A85A2C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 xml:space="preserve">Stel de vraag: Wat gebeurt er op deze afbeelding (of: wat kun je nog meer ontdekken op deze afbeelding?) Herhaal (in eventueel andere bewoording) wat de leerling zegt (doe geen aanvullingen). </w:t>
                      </w:r>
                    </w:p>
                    <w:p w14:paraId="310B9DFC" w14:textId="77777777" w:rsidR="00A85A2C" w:rsidRDefault="00A85A2C" w:rsidP="00A85A2C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 xml:space="preserve">Vraag: Waaraan zie je dat? (Laat de leerlingen het onderbouwen). Herhaal (in eventueel andere bewoording) wat de leerling zegt (doe geen aanvullingen). </w:t>
                      </w:r>
                    </w:p>
                    <w:p w14:paraId="25B88FE9" w14:textId="77777777" w:rsidR="00A85A2C" w:rsidRDefault="00A85A2C" w:rsidP="00A85A2C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  <w:r>
                        <w:t xml:space="preserve">Vraag: Wat kunnen we nog meer ontdekken op deze afbeelding. Ga vervolgens terug naar vraag 2.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97D"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proofErr w:type="spellStart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Heijdanus</w:t>
      </w:r>
      <w:proofErr w:type="spellEnd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1D9CCEBD" w:rsidR="003775B7" w:rsidRDefault="007E5A92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Woorden geven bij stille opnames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werken</w:t>
            </w:r>
            <w:proofErr w:type="gramEnd"/>
            <w:r>
              <w:rPr>
                <w:rFonts w:cs="Times New Roman"/>
              </w:rPr>
              <w:t xml:space="preserve">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werken</w:t>
            </w:r>
            <w:proofErr w:type="gramEnd"/>
            <w:r>
              <w:rPr>
                <w:rFonts w:cs="Times New Roman"/>
              </w:rPr>
              <w:t xml:space="preserve">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cs="Times New Roman"/>
              </w:rPr>
              <w:t>werken</w:t>
            </w:r>
            <w:proofErr w:type="gramEnd"/>
            <w:r>
              <w:rPr>
                <w:rFonts w:cs="Times New Roman"/>
              </w:rPr>
              <w:t xml:space="preserve">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157FA262" w:rsidR="003775B7" w:rsidRDefault="007E5A9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6D1D1D81" w:rsidR="003775B7" w:rsidRDefault="007E5A9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Stomme film</w:t>
            </w:r>
            <w:r w:rsidR="001F2701">
              <w:rPr>
                <w:rFonts w:eastAsia="Times New Roman" w:cs="Times New Roman"/>
                <w:color w:val="00B0F0"/>
              </w:rPr>
              <w:t xml:space="preserve">s en </w:t>
            </w:r>
            <w:proofErr w:type="spellStart"/>
            <w:r w:rsidR="001F2701">
              <w:rPr>
                <w:rFonts w:eastAsia="Times New Roman" w:cs="Times New Roman"/>
                <w:color w:val="00B0F0"/>
              </w:rPr>
              <w:t>visual</w:t>
            </w:r>
            <w:proofErr w:type="spellEnd"/>
            <w:r w:rsidR="001F2701">
              <w:rPr>
                <w:rFonts w:eastAsia="Times New Roman" w:cs="Times New Roman"/>
                <w:color w:val="00B0F0"/>
              </w:rPr>
              <w:t xml:space="preserve"> thinking </w:t>
            </w:r>
            <w:proofErr w:type="spellStart"/>
            <w:r w:rsidR="001F2701">
              <w:rPr>
                <w:rFonts w:eastAsia="Times New Roman" w:cs="Times New Roman"/>
                <w:color w:val="00B0F0"/>
              </w:rPr>
              <w:t>strategies</w:t>
            </w:r>
            <w:proofErr w:type="spellEnd"/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1350FCA1" w:rsidR="00284314" w:rsidRDefault="001F27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Stomme film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proofErr w:type="spellStart"/>
            <w:r>
              <w:rPr>
                <w:rFonts w:cs="Times New Roman"/>
                <w:lang w:eastAsia="zh-CN"/>
              </w:rPr>
              <w:t>Lesduur</w:t>
            </w:r>
            <w:proofErr w:type="spellEnd"/>
            <w:r>
              <w:rPr>
                <w:rFonts w:cs="Times New Roman"/>
                <w:lang w:eastAsia="zh-CN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377128B3" w:rsidR="003775B7" w:rsidRDefault="00362C7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</w:t>
            </w:r>
            <w:r w:rsidR="001F2701">
              <w:rPr>
                <w:rFonts w:eastAsia="Times New Roman" w:cs="Times New Roman"/>
                <w:color w:val="00B0F0"/>
              </w:rPr>
              <w:t xml:space="preserve"> minuten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50273923" w:rsidR="003775B7" w:rsidRDefault="001F27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Bijlage 2 en </w:t>
            </w:r>
            <w:proofErr w:type="spellStart"/>
            <w:r>
              <w:rPr>
                <w:rFonts w:eastAsia="Times New Roman" w:cs="Times New Roman"/>
                <w:color w:val="00B0F0"/>
              </w:rPr>
              <w:t>powerpoint</w:t>
            </w:r>
            <w:proofErr w:type="spellEnd"/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58E9252D" w:rsidR="003775B7" w:rsidRDefault="001F2701" w:rsidP="00BB7FEF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klaslokaal</w:t>
            </w:r>
            <w:proofErr w:type="gramEnd"/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 xml:space="preserve">. Beschrijf het </w:t>
            </w:r>
            <w:proofErr w:type="spellStart"/>
            <w:r w:rsidRPr="00445081">
              <w:rPr>
                <w:rFonts w:cs="Times New Roman"/>
                <w:b/>
                <w:bCs/>
                <w:lang w:eastAsia="zh-CN"/>
              </w:rPr>
              <w:t>lesdoel</w:t>
            </w:r>
            <w:proofErr w:type="spellEnd"/>
            <w:r w:rsidRPr="00445081">
              <w:rPr>
                <w:rFonts w:cs="Times New Roman"/>
                <w:b/>
                <w:bCs/>
                <w:lang w:eastAsia="zh-CN"/>
              </w:rPr>
              <w:t xml:space="preserve">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E08706" w14:textId="5ACBBBBA" w:rsidR="00AC30EA" w:rsidRDefault="003775B7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1F2701">
              <w:rPr>
                <w:rFonts w:cs="Times New Roman"/>
                <w:color w:val="00B0F0"/>
              </w:rPr>
              <w:t xml:space="preserve">De leerlingen </w:t>
            </w:r>
            <w:r w:rsidR="006F77E6">
              <w:rPr>
                <w:rFonts w:cs="Times New Roman"/>
                <w:color w:val="00B0F0"/>
              </w:rPr>
              <w:t xml:space="preserve">leven zich in en </w:t>
            </w:r>
            <w:r w:rsidR="001F2701">
              <w:rPr>
                <w:rFonts w:cs="Times New Roman"/>
                <w:color w:val="00B0F0"/>
              </w:rPr>
              <w:t>geven personages te</w:t>
            </w:r>
            <w:r w:rsidR="00AC30EA">
              <w:rPr>
                <w:rFonts w:cs="Times New Roman"/>
                <w:color w:val="00B0F0"/>
              </w:rPr>
              <w:t>kst passend bij de situatie.</w:t>
            </w:r>
          </w:p>
          <w:p w14:paraId="66343682" w14:textId="77777777" w:rsidR="00AC30EA" w:rsidRDefault="00AC30EA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</w:p>
          <w:p w14:paraId="262A50BE" w14:textId="702B5950" w:rsidR="00AC30EA" w:rsidRPr="00AC30EA" w:rsidRDefault="00AC30EA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De leerlingen verbeelden zich vervolgsituaties op basis van afbeeldingen en kunnen deze visualiseren. 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6A352FF" w14:textId="77777777" w:rsidR="003775B7" w:rsidRDefault="00AC30EA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geven taal aan hun observatie en kunnen er betekenis aan geven. </w:t>
            </w:r>
          </w:p>
          <w:p w14:paraId="47899ABC" w14:textId="77777777" w:rsidR="00AC30EA" w:rsidRDefault="00AC30EA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  <w:p w14:paraId="15EC3E4A" w14:textId="288B24EB" w:rsidR="00AC30EA" w:rsidRDefault="00AC30EA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overleggen en komen door afstemming tot een gezamenlijk beeld.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8454BF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8454BF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5300F581" w:rsidR="003775B7" w:rsidRDefault="00F44134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 leerlingen worden zich bewust van een </w:t>
            </w:r>
            <w:r w:rsidR="006D32A0">
              <w:rPr>
                <w:rFonts w:eastAsia="Times New Roman" w:cs="Times New Roman"/>
              </w:rPr>
              <w:t xml:space="preserve">verschillende interpretaties bij filmbeelden. </w:t>
            </w:r>
          </w:p>
        </w:tc>
      </w:tr>
      <w:tr w:rsidR="003775B7" w14:paraId="35D24ACF" w14:textId="77777777" w:rsidTr="008454BF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8454BF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3D62A967" w:rsidR="003775B7" w:rsidRDefault="006D32A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15-20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5C0C232D" w:rsidR="003775B7" w:rsidRDefault="006D32A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VTS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2E1A3123" w:rsidR="003775B7" w:rsidRDefault="006D32A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gramStart"/>
            <w:r>
              <w:rPr>
                <w:rFonts w:eastAsia="Times New Roman" w:cs="Times New Roman"/>
                <w:color w:val="00B0F0"/>
              </w:rPr>
              <w:t>klaslokaal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084998BA" w:rsidR="003775B7" w:rsidRDefault="006D32A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Digibord</w:t>
            </w:r>
          </w:p>
        </w:tc>
      </w:tr>
      <w:tr w:rsidR="003775B7" w14:paraId="1543A034" w14:textId="77777777" w:rsidTr="008454BF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8454BF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B5DA3B" w14:textId="4380BAA0" w:rsidR="00345CEA" w:rsidRDefault="00345CEA" w:rsidP="00345CEA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De leerkracht toont 3 afbeeldingen</w:t>
            </w:r>
            <w:r>
              <w:rPr>
                <w:rFonts w:eastAsia="Times New Roman" w:cs="Times New Roman"/>
                <w:color w:val="00B0F0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B0F0"/>
              </w:rPr>
              <w:t>powerpoint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(bijlage 1))</w:t>
            </w:r>
            <w:r>
              <w:rPr>
                <w:rFonts w:eastAsia="Times New Roman" w:cs="Times New Roman"/>
                <w:color w:val="00B0F0"/>
              </w:rPr>
              <w:t xml:space="preserve"> en stelt vervolgens de volgende vragen: </w:t>
            </w:r>
          </w:p>
          <w:p w14:paraId="1881F542" w14:textId="77777777" w:rsidR="00345CEA" w:rsidRPr="008C0C6E" w:rsidRDefault="00345CEA" w:rsidP="00345CEA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Bekijk de afbeelding (geef ruimte en tijd hiervoor)</w:t>
            </w:r>
          </w:p>
          <w:p w14:paraId="4CAAA710" w14:textId="77777777" w:rsidR="00345CEA" w:rsidRPr="000872C3" w:rsidRDefault="00345CEA" w:rsidP="00345CEA">
            <w:pPr>
              <w:pStyle w:val="Lijstalinea"/>
              <w:numPr>
                <w:ilvl w:val="0"/>
                <w:numId w:val="8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Stel de vraag: Wat gebeurt er op deze afbeelding (of: wat kun je nog meer ontdekken op deze afbeelding?) Herhaal (in eventueel andere bewoording) wat de leerling zegt (doe geen aanvullingen). </w:t>
            </w:r>
          </w:p>
          <w:p w14:paraId="49D7F298" w14:textId="77777777" w:rsidR="00345CEA" w:rsidRPr="000872C3" w:rsidRDefault="00345CEA" w:rsidP="00345CEA">
            <w:pPr>
              <w:pStyle w:val="Lijstalinea"/>
              <w:numPr>
                <w:ilvl w:val="0"/>
                <w:numId w:val="8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Vraag: Waaraan zie je dat? (Laat de leerlingen het onderbouwen). Herhaal (in eventueel andere bewoording) wat de leerling zegt (doe geen aanvullingen). </w:t>
            </w:r>
          </w:p>
          <w:p w14:paraId="7C828CA1" w14:textId="14E68587" w:rsidR="00345CEA" w:rsidRDefault="00345CEA" w:rsidP="00345CEA">
            <w:pPr>
              <w:pStyle w:val="Lijstalinea"/>
              <w:numPr>
                <w:ilvl w:val="0"/>
                <w:numId w:val="8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Vraag: Wat kunnen we nog meer ontdekken op deze afbeelding. Ga vervolgens terug naar vraag 2. </w:t>
            </w:r>
          </w:p>
          <w:p w14:paraId="6A9D547F" w14:textId="7398575A" w:rsidR="005973E6" w:rsidRDefault="005973E6" w:rsidP="005973E6">
            <w:pPr>
              <w:rPr>
                <w:color w:val="00B0F0"/>
              </w:rPr>
            </w:pPr>
          </w:p>
          <w:p w14:paraId="01AC96BE" w14:textId="77777777" w:rsidR="005973E6" w:rsidRDefault="005973E6" w:rsidP="005973E6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doet geen eigen aanvullingen, maar parafraseert de leerlingen slechts en vraagt de leerlingen hun observaties te onderbouwen (valideren).</w:t>
            </w:r>
          </w:p>
          <w:p w14:paraId="551FACF9" w14:textId="77777777" w:rsidR="005973E6" w:rsidRDefault="005973E6" w:rsidP="005973E6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B3B9DE8" w14:textId="77777777" w:rsidR="005973E6" w:rsidRDefault="005973E6" w:rsidP="005973E6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licht de oorsprong van de afbeeldingen niet toe.  </w:t>
            </w:r>
          </w:p>
          <w:p w14:paraId="7925A8C4" w14:textId="77777777" w:rsidR="005973E6" w:rsidRDefault="005973E6" w:rsidP="005973E6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4C85F17" w14:textId="77777777" w:rsidR="005973E6" w:rsidRDefault="005973E6" w:rsidP="005973E6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geeft aan dat deze benieuwd is naar hoe we ons in diverse woonruimten/woonhuizen gedragen.</w:t>
            </w:r>
          </w:p>
          <w:p w14:paraId="365BFAAD" w14:textId="05F4C0D0" w:rsidR="005973E6" w:rsidRPr="005973E6" w:rsidRDefault="005973E6" w:rsidP="005973E6">
            <w:pPr>
              <w:rPr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vertrekt met de leerlingen naar het speellokaal, maar vraagt eerst nog naar de regels in het speellokaal.</w:t>
            </w:r>
          </w:p>
          <w:p w14:paraId="5E65ACE7" w14:textId="71D63F1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40228E" w14:textId="77777777" w:rsidR="00D657BA" w:rsidRDefault="00D657BA" w:rsidP="00D657BA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observeren de afbeeldingen en gaan met elkaar en de leerkracht aan de hand van de vragen van de leerkracht erover in gesprek. </w:t>
            </w:r>
          </w:p>
          <w:p w14:paraId="7DA6F4BA" w14:textId="4F6BB39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F65B7C5" w14:textId="77777777" w:rsidTr="008454BF">
        <w:trPr>
          <w:cantSplit/>
        </w:trPr>
        <w:tc>
          <w:tcPr>
            <w:tcW w:w="9407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71EE3770" w:rsidR="003775B7" w:rsidRDefault="002C6271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 leerlingen </w:t>
            </w:r>
          </w:p>
        </w:tc>
      </w:tr>
      <w:tr w:rsidR="003775B7" w14:paraId="398E50F6" w14:textId="77777777" w:rsidTr="008454BF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8454BF">
        <w:trPr>
          <w:cantSplit/>
        </w:trPr>
        <w:tc>
          <w:tcPr>
            <w:tcW w:w="103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4FC3D2A8" w:rsidR="003775B7" w:rsidRDefault="006703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21EB024C" w:rsidR="003775B7" w:rsidRDefault="006703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Drietallen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082087B7" w:rsidR="003775B7" w:rsidRDefault="0067033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het klaslokaal achter de tafel, maar je kunt ook naar het speellokaal gaan voor meer ruimte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75F47FFD" w:rsidR="003775B7" w:rsidRDefault="0042268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Eventueel bijlage 1 uitgeprint ter ondersteuning</w:t>
            </w:r>
          </w:p>
        </w:tc>
      </w:tr>
      <w:tr w:rsidR="003775B7" w14:paraId="143DA6C7" w14:textId="77777777" w:rsidTr="008454BF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8454BF">
        <w:trPr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BA666B" w14:textId="77777777" w:rsidR="003775B7" w:rsidRDefault="0042268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De leerkracht vraagt de leerlingen drietallen te maken.</w:t>
            </w:r>
          </w:p>
          <w:p w14:paraId="6B8E2F25" w14:textId="77777777" w:rsidR="00422687" w:rsidRDefault="0042268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457A9B5A" w:rsidR="00422687" w:rsidRDefault="0042268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de leerlingen </w:t>
            </w:r>
            <w:r w:rsidR="005A51EC">
              <w:rPr>
                <w:rFonts w:eastAsia="Times New Roman" w:cs="Times New Roman"/>
                <w:color w:val="00B0F0"/>
              </w:rPr>
              <w:t xml:space="preserve">één van de afbeeldingen na te doen. De leerkracht licht toe dat als slechts twee mensen te zien zijn je er een derde kunt verzinnen.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ECC1A6" w14:textId="77777777" w:rsidR="003775B7" w:rsidRDefault="005A51E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maken drietallen.</w:t>
            </w:r>
          </w:p>
          <w:p w14:paraId="7DF1CD10" w14:textId="77777777" w:rsidR="005A51EC" w:rsidRDefault="005A51E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559279" w14:textId="6C820A9F" w:rsidR="005A51EC" w:rsidRDefault="005A51E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maken de afbeelding na.</w:t>
            </w:r>
          </w:p>
        </w:tc>
      </w:tr>
      <w:tr w:rsidR="003775B7" w14:paraId="3A1B76DF" w14:textId="77777777" w:rsidTr="008454BF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1F21C933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53DE5E36" w:rsidR="003775B7" w:rsidRDefault="005A51E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424C40F1" w:rsidR="003775B7" w:rsidRDefault="00362C7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Verbeelden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43D1C6DE" w:rsidR="003775B7" w:rsidRDefault="00362C7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Bijlage 2 uitdelen</w:t>
            </w:r>
            <w:r w:rsidR="00CB59C0">
              <w:rPr>
                <w:rFonts w:eastAsia="Times New Roman" w:cs="Times New Roman"/>
                <w:color w:val="00B0F0"/>
              </w:rPr>
              <w:t xml:space="preserve"> aan de drietallen. 1 per persoon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4B871EB9" w:rsidR="003775B7" w:rsidRDefault="00CB59C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Bijlage 2</w:t>
            </w:r>
          </w:p>
        </w:tc>
      </w:tr>
      <w:tr w:rsidR="003775B7" w14:paraId="02E108AE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366950" w14:textId="77D0E83A" w:rsidR="003775B7" w:rsidRDefault="00CB59C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</w:t>
            </w:r>
            <w:r w:rsidR="006F77E6">
              <w:rPr>
                <w:rFonts w:eastAsia="Times New Roman" w:cs="Times New Roman"/>
                <w:color w:val="00B0F0"/>
              </w:rPr>
              <w:t xml:space="preserve">vraagt de leerlingen op een tekstwolk te schrijven wat hun personage </w:t>
            </w:r>
            <w:r w:rsidR="00DC1A8D">
              <w:rPr>
                <w:rFonts w:eastAsia="Times New Roman" w:cs="Times New Roman"/>
                <w:color w:val="00B0F0"/>
              </w:rPr>
              <w:t xml:space="preserve">zegt. </w:t>
            </w:r>
          </w:p>
          <w:p w14:paraId="10421E13" w14:textId="77777777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4327C77" w14:textId="77777777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dit boven het hoofd te houden. </w:t>
            </w:r>
          </w:p>
          <w:p w14:paraId="344DE207" w14:textId="77777777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E16B9DB" w14:textId="59059F8B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913207" w14:textId="77777777" w:rsidR="003775B7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schrijven.</w:t>
            </w:r>
          </w:p>
          <w:p w14:paraId="314BCC73" w14:textId="77777777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8B43E90" w14:textId="77777777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BD1D8D" w14:textId="211C0FC4" w:rsidR="00DC1A8D" w:rsidRDefault="00DC1A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tonen dit. </w:t>
            </w:r>
          </w:p>
        </w:tc>
      </w:tr>
      <w:tr w:rsidR="003775B7" w14:paraId="6BCEAD2A" w14:textId="77777777" w:rsidTr="008454BF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04F2A5C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49E6BD5A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47C66EF0" w:rsidR="003775B7" w:rsidRDefault="000662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4AF72102" w:rsidR="003775B7" w:rsidRDefault="000662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 vivant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4840CE03" w:rsidR="003775B7" w:rsidRDefault="000662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Zelfde drietallen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6BB65E19" w:rsidR="003775B7" w:rsidRDefault="000662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Bijlage 2</w:t>
            </w:r>
          </w:p>
        </w:tc>
      </w:tr>
      <w:tr w:rsidR="003775B7" w14:paraId="22FA1DEC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0508A7A" w14:textId="564C0510" w:rsidR="003775B7" w:rsidRDefault="0006627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</w:t>
            </w:r>
            <w:r w:rsidR="00BD656B">
              <w:rPr>
                <w:rFonts w:eastAsia="Times New Roman" w:cs="Times New Roman"/>
                <w:color w:val="00B0F0"/>
              </w:rPr>
              <w:t>is benieuwd naar wat er na de situatie gebeurde. De leerkracht vraagt de leerlingen die te tonen in een tableau vivant en zegt dat ook de tekst zichtbaar is in spraakwolkjes.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16021B" w14:textId="3E328088" w:rsidR="003775B7" w:rsidRPr="00C96A21" w:rsidRDefault="00C96A2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 w:rsidRPr="00C96A21">
              <w:rPr>
                <w:rFonts w:eastAsia="Times New Roman" w:cs="Times New Roman"/>
                <w:color w:val="00B0F0"/>
              </w:rPr>
              <w:t>De leerlingen maken de tableaus</w:t>
            </w:r>
          </w:p>
        </w:tc>
      </w:tr>
      <w:tr w:rsidR="003775B7" w14:paraId="2AF71CBE" w14:textId="77777777" w:rsidTr="008454BF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6573EA7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51DC77D1" w:rsidR="003775B7" w:rsidRDefault="008454B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7A56AE26" w:rsidR="003775B7" w:rsidRDefault="008454B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Presentatie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79A5AF33" w:rsidR="003775B7" w:rsidRDefault="008454B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Leerlingen in lokaal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643F321C" w:rsidR="003775B7" w:rsidRDefault="008454B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436A1520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8454BF">
        <w:trPr>
          <w:gridAfter w:val="1"/>
          <w:wAfter w:w="64" w:type="dxa"/>
          <w:cantSplit/>
          <w:trHeight w:val="1401"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063EDC" w14:textId="77777777" w:rsidR="003775B7" w:rsidRDefault="008454B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vraagt wie wil presenteren </w:t>
            </w:r>
            <w:r w:rsidR="00BD656B">
              <w:rPr>
                <w:rFonts w:eastAsia="Times New Roman" w:cs="Times New Roman"/>
                <w:color w:val="00B0F0"/>
              </w:rPr>
              <w:t xml:space="preserve">(op basis van vrijwilligheid. Tijdens het rondlopen in de vorige fase heeft de leerkracht veel complimenten gegeven). </w:t>
            </w:r>
          </w:p>
          <w:p w14:paraId="59A52905" w14:textId="77777777" w:rsidR="00BD656B" w:rsidRDefault="00BD65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B326B25" w14:textId="77777777" w:rsidR="00BD656B" w:rsidRDefault="00BD656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Enkele </w:t>
            </w:r>
            <w:proofErr w:type="spellStart"/>
            <w:r>
              <w:rPr>
                <w:rFonts w:eastAsia="Times New Roman" w:cs="Times New Roman"/>
                <w:color w:val="00B0F0"/>
              </w:rPr>
              <w:t>tableau’s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worden getoond. </w:t>
            </w:r>
          </w:p>
          <w:p w14:paraId="69895427" w14:textId="77777777" w:rsidR="00D1135A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46E4AC3" w14:textId="36D09E74" w:rsidR="00D1135A" w:rsidRPr="000872C3" w:rsidRDefault="00D1135A" w:rsidP="00D1135A">
            <w:pPr>
              <w:pStyle w:val="Lijstalinea"/>
              <w:numPr>
                <w:ilvl w:val="0"/>
                <w:numId w:val="9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Stel de vraag: Wat gebeurt er </w:t>
            </w:r>
            <w:r>
              <w:rPr>
                <w:color w:val="00B0F0"/>
              </w:rPr>
              <w:t>(</w:t>
            </w:r>
            <w:r w:rsidRPr="000872C3">
              <w:rPr>
                <w:color w:val="00B0F0"/>
              </w:rPr>
              <w:t>of: wat kun je nog meer ontdekken</w:t>
            </w:r>
            <w:r>
              <w:rPr>
                <w:color w:val="00B0F0"/>
              </w:rPr>
              <w:t xml:space="preserve">?) </w:t>
            </w:r>
            <w:proofErr w:type="gramStart"/>
            <w:r w:rsidRPr="000872C3">
              <w:rPr>
                <w:color w:val="00B0F0"/>
              </w:rPr>
              <w:t>Herhaal</w:t>
            </w:r>
            <w:proofErr w:type="gramEnd"/>
            <w:r w:rsidRPr="000872C3">
              <w:rPr>
                <w:color w:val="00B0F0"/>
              </w:rPr>
              <w:t xml:space="preserve"> (in eventueel andere bewoording) wat de leerling zegt (doe geen aanvullingen). </w:t>
            </w:r>
          </w:p>
          <w:p w14:paraId="2636F894" w14:textId="77777777" w:rsidR="00D1135A" w:rsidRPr="000872C3" w:rsidRDefault="00D1135A" w:rsidP="00D1135A">
            <w:pPr>
              <w:pStyle w:val="Lijstalinea"/>
              <w:numPr>
                <w:ilvl w:val="0"/>
                <w:numId w:val="9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 xml:space="preserve">Vraag: Waaraan zie je dat? (Laat de leerlingen het onderbouwen). Herhaal (in eventueel andere bewoording) wat de leerling zegt (doe geen aanvullingen). </w:t>
            </w:r>
          </w:p>
          <w:p w14:paraId="25EB0229" w14:textId="5EA4B6EB" w:rsidR="00D1135A" w:rsidRDefault="00D1135A" w:rsidP="00D1135A">
            <w:pPr>
              <w:pStyle w:val="Lijstalinea"/>
              <w:numPr>
                <w:ilvl w:val="0"/>
                <w:numId w:val="9"/>
              </w:numPr>
              <w:rPr>
                <w:color w:val="00B0F0"/>
              </w:rPr>
            </w:pPr>
            <w:r w:rsidRPr="000872C3">
              <w:rPr>
                <w:color w:val="00B0F0"/>
              </w:rPr>
              <w:t>Vraag: Wat kunnen we nog meer ontdekken</w:t>
            </w:r>
            <w:r>
              <w:rPr>
                <w:color w:val="00B0F0"/>
              </w:rPr>
              <w:t>?</w:t>
            </w:r>
          </w:p>
          <w:p w14:paraId="57B94D48" w14:textId="084566E7" w:rsidR="00D1135A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D6A921" w14:textId="7ADFB97F" w:rsidR="003775B7" w:rsidRDefault="0032153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bespreken wat ze zien. </w:t>
            </w:r>
          </w:p>
        </w:tc>
      </w:tr>
      <w:tr w:rsidR="003775B7" w14:paraId="7BDD5DA8" w14:textId="77777777" w:rsidTr="008454BF">
        <w:trPr>
          <w:gridAfter w:val="1"/>
          <w:wAfter w:w="64" w:type="dxa"/>
          <w:cantSplit/>
        </w:trPr>
        <w:tc>
          <w:tcPr>
            <w:tcW w:w="934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AB3343E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8454BF">
        <w:trPr>
          <w:gridAfter w:val="1"/>
          <w:wAfter w:w="64" w:type="dxa"/>
          <w:cantSplit/>
        </w:trPr>
        <w:tc>
          <w:tcPr>
            <w:tcW w:w="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37956781" w:rsidR="003775B7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2</w:t>
            </w:r>
          </w:p>
        </w:tc>
        <w:tc>
          <w:tcPr>
            <w:tcW w:w="420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16608DC1" w:rsidR="003775B7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gramStart"/>
            <w:r>
              <w:rPr>
                <w:rFonts w:eastAsia="Times New Roman" w:cs="Times New Roman"/>
                <w:color w:val="00B0F0"/>
              </w:rPr>
              <w:t>leergesprek</w:t>
            </w:r>
            <w:proofErr w:type="gramEnd"/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5741CC9A" w:rsidR="003775B7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gramStart"/>
            <w:r>
              <w:rPr>
                <w:rFonts w:eastAsia="Times New Roman" w:cs="Times New Roman"/>
                <w:color w:val="00B0F0"/>
              </w:rPr>
              <w:t>klassikaal</w:t>
            </w:r>
            <w:proofErr w:type="gramEnd"/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12531879" w:rsidR="003775B7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68036FBC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8454BF">
        <w:trPr>
          <w:gridAfter w:val="1"/>
          <w:wAfter w:w="64" w:type="dxa"/>
          <w:cantSplit/>
        </w:trPr>
        <w:tc>
          <w:tcPr>
            <w:tcW w:w="519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102DF9" w14:textId="77777777" w:rsidR="003775B7" w:rsidRDefault="0032153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vraagt waar je op moet letten als je samenwerkt.</w:t>
            </w:r>
          </w:p>
          <w:p w14:paraId="65EA9547" w14:textId="77777777" w:rsidR="00321532" w:rsidRDefault="0032153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E27827" w14:textId="0878C596" w:rsidR="00321532" w:rsidRDefault="0032153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</w:t>
            </w:r>
            <w:r w:rsidR="00D1135A">
              <w:rPr>
                <w:rFonts w:eastAsia="Times New Roman" w:cs="Times New Roman"/>
                <w:color w:val="00B0F0"/>
              </w:rPr>
              <w:t xml:space="preserve">waar je op moet letten als je iets uitbeelden wilt.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195A4853" w:rsidR="003775B7" w:rsidRDefault="00D1135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gaan in gesprek. 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proofErr w:type="gramStart"/>
            <w:r>
              <w:rPr>
                <w:rFonts w:cs="Times New Roman"/>
              </w:rPr>
              <w:t>foto</w:t>
            </w:r>
            <w:proofErr w:type="gramEnd"/>
            <w:r>
              <w:rPr>
                <w:rFonts w:cs="Times New Roman"/>
              </w:rPr>
              <w:t>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proofErr w:type="spellStart"/>
            <w:r w:rsidR="009C437F">
              <w:rPr>
                <w:rFonts w:cs="Times New Roman"/>
              </w:rPr>
              <w:t>woordweb</w:t>
            </w:r>
            <w:proofErr w:type="spellEnd"/>
            <w:r w:rsidR="009C437F">
              <w:rPr>
                <w:rFonts w:cs="Times New Roman"/>
              </w:rPr>
              <w:t xml:space="preserve">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3BB6F174" w:rsidR="00642E60" w:rsidRDefault="00642E60">
      <w:pPr>
        <w:spacing w:after="160" w:line="259" w:lineRule="auto"/>
      </w:pPr>
      <w:r>
        <w:br w:type="page"/>
      </w:r>
    </w:p>
    <w:p w14:paraId="7459CCB9" w14:textId="08205C27" w:rsidR="00EC720F" w:rsidRDefault="00642E60">
      <w:r>
        <w:lastRenderedPageBreak/>
        <w:t>BIJLAGE foto’s</w:t>
      </w:r>
    </w:p>
    <w:p w14:paraId="5C7BF77E" w14:textId="51C4888A" w:rsidR="00642E60" w:rsidRDefault="00642E60">
      <w:r>
        <w:rPr>
          <w:noProof/>
        </w:rPr>
        <w:drawing>
          <wp:inline distT="0" distB="0" distL="0" distR="0" wp14:anchorId="5AE80F18" wp14:editId="4A9A1444">
            <wp:extent cx="5760720" cy="2951480"/>
            <wp:effectExtent l="0" t="0" r="0" b="1270"/>
            <wp:docPr id="1" name="Afbeelding 1" descr="26 januari: Stomme film met muziek van Daan van den Hurk met Fotoplayer -  Museum Speelk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januari: Stomme film met muziek van Daan van den Hurk met Fotoplayer -  Museum Speelkl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EAE0" w14:textId="335D7DED" w:rsidR="008725A5" w:rsidRDefault="008725A5"/>
    <w:p w14:paraId="24B4ABF7" w14:textId="419F2527" w:rsidR="008725A5" w:rsidRDefault="008725A5">
      <w:r>
        <w:rPr>
          <w:noProof/>
        </w:rPr>
        <w:drawing>
          <wp:inline distT="0" distB="0" distL="0" distR="0" wp14:anchorId="02661A05" wp14:editId="29DB32A6">
            <wp:extent cx="5760720" cy="4424680"/>
            <wp:effectExtent l="0" t="0" r="0" b="0"/>
            <wp:docPr id="2" name="Afbeelding 2" descr="Starring: Movies! — Spaarnestad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ring: Movies! — Spaarnestad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1B38" w14:textId="387F90BD" w:rsidR="00055C6A" w:rsidRDefault="002E0627">
      <w:r>
        <w:rPr>
          <w:noProof/>
        </w:rPr>
        <w:lastRenderedPageBreak/>
        <w:drawing>
          <wp:inline distT="0" distB="0" distL="0" distR="0" wp14:anchorId="55A01DB5" wp14:editId="7F3B63D3">
            <wp:extent cx="5760720" cy="3241675"/>
            <wp:effectExtent l="0" t="0" r="0" b="0"/>
            <wp:docPr id="3" name="Afbeelding 3" descr="Koekoeken en vallende piano&amp;#39;s: De muziek in Laurel en Hardy - AVROTRO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ekoeken en vallende piano&amp;#39;s: De muziek in Laurel en Hardy - AVROTROS.n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06AD2" w14:textId="77777777" w:rsidR="00055C6A" w:rsidRDefault="00055C6A">
      <w:pPr>
        <w:spacing w:after="160" w:line="259" w:lineRule="auto"/>
      </w:pPr>
      <w:r>
        <w:br w:type="page"/>
      </w:r>
    </w:p>
    <w:p w14:paraId="73DB20A0" w14:textId="348B5C7A" w:rsidR="002E0627" w:rsidRDefault="00055C6A">
      <w:r>
        <w:lastRenderedPageBreak/>
        <w:t>BIJLAGE 2:</w:t>
      </w:r>
    </w:p>
    <w:p w14:paraId="273C2355" w14:textId="7E5B27E0" w:rsidR="00055C6A" w:rsidRDefault="00055C6A"/>
    <w:p w14:paraId="0E22DBE9" w14:textId="6167719C" w:rsidR="00055C6A" w:rsidRDefault="000F7A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0D3CD" wp14:editId="1CEF77D8">
                <wp:simplePos x="0" y="0"/>
                <wp:positionH relativeFrom="column">
                  <wp:posOffset>-1571309</wp:posOffset>
                </wp:positionH>
                <wp:positionV relativeFrom="paragraph">
                  <wp:posOffset>1121093</wp:posOffset>
                </wp:positionV>
                <wp:extent cx="9501506" cy="6014720"/>
                <wp:effectExtent l="1152843" t="47307" r="33337" b="33338"/>
                <wp:wrapNone/>
                <wp:docPr id="6" name="Tekstballon: 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01506" cy="6014720"/>
                        </a:xfrm>
                        <a:prstGeom prst="wedgeEllipseCallout">
                          <a:avLst>
                            <a:gd name="adj1" fmla="val -44307"/>
                            <a:gd name="adj2" fmla="val 67720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A032D" w14:textId="77777777" w:rsidR="000F7A81" w:rsidRDefault="000F7A81" w:rsidP="000F7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0D3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6" o:spid="_x0000_s1029" type="#_x0000_t63" style="position:absolute;margin-left:-123.75pt;margin-top:88.3pt;width:748.15pt;height:473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" adj="1230,25428" filled="f" strokecolor="black [3213]" strokeweight="6pt">
                <v:textbox>
                  <w:txbxContent>
                    <w:p w14:paraId="226A032D" w14:textId="77777777" w:rsidR="000F7A81" w:rsidRDefault="000F7A81" w:rsidP="000F7A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5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AF5"/>
    <w:multiLevelType w:val="hybridMultilevel"/>
    <w:tmpl w:val="46E41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FBB"/>
    <w:multiLevelType w:val="hybridMultilevel"/>
    <w:tmpl w:val="20C20CB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7C0775"/>
    <w:multiLevelType w:val="hybridMultilevel"/>
    <w:tmpl w:val="46E41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96D43"/>
    <w:multiLevelType w:val="hybridMultilevel"/>
    <w:tmpl w:val="1C3A3D82"/>
    <w:lvl w:ilvl="0" w:tplc="F4308EB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949B1"/>
    <w:multiLevelType w:val="multilevel"/>
    <w:tmpl w:val="8DAC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305B2"/>
    <w:rsid w:val="00055C6A"/>
    <w:rsid w:val="00066271"/>
    <w:rsid w:val="000B5FE2"/>
    <w:rsid w:val="000E27C6"/>
    <w:rsid w:val="000F2DCB"/>
    <w:rsid w:val="000F76EE"/>
    <w:rsid w:val="000F7A81"/>
    <w:rsid w:val="00121FDC"/>
    <w:rsid w:val="00123DEE"/>
    <w:rsid w:val="0012406D"/>
    <w:rsid w:val="00125B62"/>
    <w:rsid w:val="001A146E"/>
    <w:rsid w:val="001C5B7C"/>
    <w:rsid w:val="001D00C7"/>
    <w:rsid w:val="001F2701"/>
    <w:rsid w:val="002616B8"/>
    <w:rsid w:val="00262BE7"/>
    <w:rsid w:val="00271086"/>
    <w:rsid w:val="00284314"/>
    <w:rsid w:val="002C6271"/>
    <w:rsid w:val="002E0627"/>
    <w:rsid w:val="003017E4"/>
    <w:rsid w:val="00305E87"/>
    <w:rsid w:val="00321532"/>
    <w:rsid w:val="00345CEA"/>
    <w:rsid w:val="00362C73"/>
    <w:rsid w:val="003775B7"/>
    <w:rsid w:val="00395A43"/>
    <w:rsid w:val="003A7732"/>
    <w:rsid w:val="003D0596"/>
    <w:rsid w:val="003E3A47"/>
    <w:rsid w:val="00422687"/>
    <w:rsid w:val="00445081"/>
    <w:rsid w:val="004A179B"/>
    <w:rsid w:val="004C2F92"/>
    <w:rsid w:val="004F197D"/>
    <w:rsid w:val="00580306"/>
    <w:rsid w:val="00593AF5"/>
    <w:rsid w:val="005973E6"/>
    <w:rsid w:val="005A51EC"/>
    <w:rsid w:val="005C542E"/>
    <w:rsid w:val="00617992"/>
    <w:rsid w:val="00642E60"/>
    <w:rsid w:val="00647D86"/>
    <w:rsid w:val="0065075F"/>
    <w:rsid w:val="0067033E"/>
    <w:rsid w:val="0068216F"/>
    <w:rsid w:val="00684F7E"/>
    <w:rsid w:val="006A4773"/>
    <w:rsid w:val="006B4D14"/>
    <w:rsid w:val="006D32A0"/>
    <w:rsid w:val="006F77E6"/>
    <w:rsid w:val="007031ED"/>
    <w:rsid w:val="00722496"/>
    <w:rsid w:val="00722DBE"/>
    <w:rsid w:val="007E5A92"/>
    <w:rsid w:val="008454BF"/>
    <w:rsid w:val="008725A5"/>
    <w:rsid w:val="008E035B"/>
    <w:rsid w:val="00944893"/>
    <w:rsid w:val="009801FA"/>
    <w:rsid w:val="00984685"/>
    <w:rsid w:val="009C437F"/>
    <w:rsid w:val="009C55D5"/>
    <w:rsid w:val="00A0425E"/>
    <w:rsid w:val="00A10510"/>
    <w:rsid w:val="00A85A2C"/>
    <w:rsid w:val="00A96C0E"/>
    <w:rsid w:val="00AC30EA"/>
    <w:rsid w:val="00B33B79"/>
    <w:rsid w:val="00B347B8"/>
    <w:rsid w:val="00B56B59"/>
    <w:rsid w:val="00B76E6A"/>
    <w:rsid w:val="00BD656B"/>
    <w:rsid w:val="00C17D54"/>
    <w:rsid w:val="00C46977"/>
    <w:rsid w:val="00C47A39"/>
    <w:rsid w:val="00C61CAE"/>
    <w:rsid w:val="00C96A21"/>
    <w:rsid w:val="00CB3A27"/>
    <w:rsid w:val="00CB59C0"/>
    <w:rsid w:val="00D064EA"/>
    <w:rsid w:val="00D1135A"/>
    <w:rsid w:val="00D17A9E"/>
    <w:rsid w:val="00D265E2"/>
    <w:rsid w:val="00D657BA"/>
    <w:rsid w:val="00D6790B"/>
    <w:rsid w:val="00DC1A8D"/>
    <w:rsid w:val="00E01246"/>
    <w:rsid w:val="00EC4672"/>
    <w:rsid w:val="00EC720F"/>
    <w:rsid w:val="00F30FAD"/>
    <w:rsid w:val="00F44134"/>
    <w:rsid w:val="00F56648"/>
    <w:rsid w:val="00F571EB"/>
    <w:rsid w:val="00F934E4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.nl/publish/pages/11199/po_kunstzinnige_orientatie_-_kijken_naar_kunstwerken_met_vt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.nl/publish/pages/11199/po_kunstzinnige_orientatie_-_kijken_naar_kunstwerken_met_vt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1306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40</cp:revision>
  <cp:lastPrinted>2021-01-18T13:48:00Z</cp:lastPrinted>
  <dcterms:created xsi:type="dcterms:W3CDTF">2021-12-16T09:26:00Z</dcterms:created>
  <dcterms:modified xsi:type="dcterms:W3CDTF">2022-02-28T11:10:00Z</dcterms:modified>
</cp:coreProperties>
</file>