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5EC4" w14:textId="3BF1EE0D" w:rsidR="00792320" w:rsidRPr="00270319" w:rsidRDefault="00792320" w:rsidP="00270319">
      <w:pPr>
        <w:pStyle w:val="Duidelijkcitaat"/>
        <w:rPr>
          <w:rFonts w:asciiTheme="majorHAnsi" w:eastAsiaTheme="majorEastAsia" w:hAnsiTheme="majorHAnsi" w:cstheme="majorBidi"/>
          <w:color w:val="1F3763" w:themeColor="accent1" w:themeShade="7F"/>
          <w:sz w:val="24"/>
          <w:szCs w:val="24"/>
        </w:rPr>
      </w:pPr>
      <w:r w:rsidRPr="00270319">
        <w:t>Literatuurstudie B (dramatische competenties in jaar 1)</w:t>
      </w:r>
    </w:p>
    <w:p w14:paraId="078A1A27" w14:textId="1B06A2DE" w:rsidR="00D623FE" w:rsidRDefault="00D623FE"/>
    <w:p w14:paraId="22B632C6" w14:textId="77777777" w:rsidR="00C570F7" w:rsidRDefault="00C570F7" w:rsidP="00C570F7">
      <w:pPr>
        <w:pStyle w:val="Lijstalinea"/>
        <w:numPr>
          <w:ilvl w:val="0"/>
          <w:numId w:val="7"/>
        </w:numPr>
      </w:pPr>
      <w:r>
        <w:t>W</w:t>
      </w:r>
      <w:r w:rsidRPr="005E71F8">
        <w:t>elke competentie</w:t>
      </w:r>
      <w:r>
        <w:t>s</w:t>
      </w:r>
      <w:r w:rsidRPr="005E71F8">
        <w:t xml:space="preserve"> op het gebied van dramaonderwijs dient een student </w:t>
      </w:r>
      <w:r>
        <w:t xml:space="preserve">de pabo InHolland Den Haag </w:t>
      </w:r>
      <w:r w:rsidRPr="005E71F8">
        <w:t xml:space="preserve">van jaar 1 </w:t>
      </w:r>
      <w:r>
        <w:t>te beheersen?</w:t>
      </w:r>
    </w:p>
    <w:p w14:paraId="2D6E7925" w14:textId="3AF61E9E" w:rsidR="00651F1C" w:rsidRDefault="00651F1C" w:rsidP="00651F1C">
      <w:pPr>
        <w:pStyle w:val="Geenafstand"/>
        <w:rPr>
          <w:b/>
          <w:bCs/>
        </w:rPr>
      </w:pPr>
      <w:r>
        <w:rPr>
          <w:b/>
          <w:bCs/>
        </w:rPr>
        <w:t>Competenties</w:t>
      </w:r>
    </w:p>
    <w:p w14:paraId="0F015F27" w14:textId="1373DF21" w:rsidR="00CD6CED" w:rsidRPr="00CD6CED" w:rsidRDefault="00CD6CED" w:rsidP="00CD6CED">
      <w:pPr>
        <w:pStyle w:val="Citaat"/>
      </w:pPr>
      <w:r>
        <w:t>‘De student moet immers zo toegerust worden dat hij het vak drama kan geven in de stage en zijn latere beroepspraktijk.’ (</w:t>
      </w:r>
      <w:proofErr w:type="spellStart"/>
      <w:r>
        <w:t>Geerdink</w:t>
      </w:r>
      <w:proofErr w:type="spellEnd"/>
      <w:r>
        <w:t xml:space="preserve"> &amp; Pauw, 2017, pp. 77)</w:t>
      </w:r>
    </w:p>
    <w:p w14:paraId="1B20DDC4" w14:textId="225A60A2" w:rsidR="00846E10" w:rsidRDefault="00846E10" w:rsidP="00651F1C">
      <w:pPr>
        <w:pStyle w:val="Geenafstand"/>
      </w:pPr>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xml:space="preserve">) competentie bevoegdheid. </w:t>
      </w:r>
      <w:r w:rsidR="008145AE">
        <w:t>Er</w:t>
      </w:r>
      <w:r>
        <w:t xml:space="preserve"> kan worden gesteld dat het hebben van een competentie </w:t>
      </w:r>
      <w:r w:rsidR="00EA1675">
        <w:t xml:space="preserve">de mogelijkheid biedt </w:t>
      </w:r>
      <w:r>
        <w:t>om kennis, vaardigheden en houdingen te kunnen toepassen.</w:t>
      </w:r>
    </w:p>
    <w:p w14:paraId="0039E113" w14:textId="477C4E8C" w:rsidR="005635B2" w:rsidRDefault="005635B2" w:rsidP="00651F1C">
      <w:pPr>
        <w:pStyle w:val="Geenafstand"/>
      </w:pPr>
    </w:p>
    <w:p w14:paraId="06DE36FE" w14:textId="0C6CA2B4" w:rsidR="005635B2" w:rsidRDefault="00083332" w:rsidP="00651F1C">
      <w:pPr>
        <w:pStyle w:val="Geenafstand"/>
        <w:rPr>
          <w:b/>
          <w:bCs/>
        </w:rPr>
      </w:pPr>
      <w:r>
        <w:rPr>
          <w:b/>
          <w:bCs/>
        </w:rPr>
        <w:t>Dramaonderwijs</w:t>
      </w:r>
      <w:r w:rsidR="006D1DF2">
        <w:rPr>
          <w:b/>
          <w:bCs/>
        </w:rPr>
        <w:t xml:space="preserve"> op de pabo</w:t>
      </w:r>
    </w:p>
    <w:p w14:paraId="3EAA9C85" w14:textId="32437EF2" w:rsidR="001839A1" w:rsidRDefault="001839A1" w:rsidP="00651F1C">
      <w:pPr>
        <w:pStyle w:val="Geenafstand"/>
        <w:rPr>
          <w:b/>
          <w:bCs/>
        </w:rPr>
      </w:pPr>
    </w:p>
    <w:p w14:paraId="6269E194" w14:textId="2CB87D48" w:rsidR="001839A1" w:rsidRDefault="001839A1" w:rsidP="00D1443D">
      <w:pPr>
        <w:pStyle w:val="Citaat"/>
      </w:pPr>
      <w:r>
        <w:rPr>
          <w:b/>
          <w:bCs/>
        </w:rPr>
        <w:tab/>
      </w:r>
      <w:r>
        <w:t>‘drama sluit aan bij het spon</w:t>
      </w:r>
      <w:r w:rsidR="00D1443D">
        <w:t>tane spel van kinderen.’ (Heijdanus-de Boer et al., 2016, p. 22)</w:t>
      </w:r>
    </w:p>
    <w:p w14:paraId="3CAAFE89" w14:textId="77777777" w:rsidR="00D1443D" w:rsidRPr="001839A1" w:rsidRDefault="00D1443D" w:rsidP="00651F1C">
      <w:pPr>
        <w:pStyle w:val="Geenafstand"/>
      </w:pPr>
    </w:p>
    <w:p w14:paraId="2F9DE072" w14:textId="0363B9B2" w:rsidR="007C0984" w:rsidRDefault="002B73B3" w:rsidP="002B73B3">
      <w:r>
        <w:t xml:space="preserve">Op </w:t>
      </w:r>
      <w:proofErr w:type="spellStart"/>
      <w:r>
        <w:t>pabo’s</w:t>
      </w:r>
      <w:proofErr w:type="spellEnd"/>
      <w:r>
        <w:t xml:space="preserve"> wordt drama aangeboden</w:t>
      </w:r>
      <w:r w:rsidR="00423CB2">
        <w:t>.</w:t>
      </w:r>
      <w:r>
        <w:t xml:space="preserve"> </w:t>
      </w:r>
      <w:r w:rsidR="007F39F9">
        <w:t>Van Nunen en Swaans (2018)</w:t>
      </w:r>
      <w:r w:rsidR="00083332">
        <w:t xml:space="preserve">, de verplichte literatuur van studenten aan pabo </w:t>
      </w:r>
      <w:proofErr w:type="spellStart"/>
      <w:r w:rsidR="00083332">
        <w:t>Inholland</w:t>
      </w:r>
      <w:proofErr w:type="spellEnd"/>
      <w:r w:rsidR="00083332">
        <w:t xml:space="preserve"> als het gaat om dramaonderwijs,</w:t>
      </w:r>
      <w:r w:rsidR="006B1243">
        <w:t xml:space="preserve"> onderscheiden</w:t>
      </w:r>
      <w:r w:rsidR="007F39F9">
        <w:t xml:space="preserve"> twee aspecten die in relatie staan tot het aanbieden van het dramaonderwijs door de aankomend leerkracht. Enerzijds beschrijven ze dat dramaonderwijs leerlingen de mogelijkheid biedt om op een speelse manier naar de werkelijkheid te kijken, door te onderzoeken</w:t>
      </w:r>
      <w:r w:rsidR="00FD1F93">
        <w:t>,</w:t>
      </w:r>
      <w:r w:rsidR="007F39F9">
        <w:t xml:space="preserve"> creëren en beleven. Anderzijds beschrijven ze de invloed van het vak op sociale en culturele doelen (samenwerken, inlevingsvermogen, wederzijds respect, creativiteit en zelfvertrouwen). </w:t>
      </w:r>
    </w:p>
    <w:p w14:paraId="1EC8E6BF" w14:textId="18CC3E73" w:rsidR="002B73B3" w:rsidRDefault="00F50645" w:rsidP="002B73B3">
      <w:r>
        <w:t xml:space="preserve">Dramaonderwijs is volgens </w:t>
      </w:r>
      <w:proofErr w:type="spellStart"/>
      <w:r>
        <w:t>Toivanen</w:t>
      </w:r>
      <w:proofErr w:type="spellEnd"/>
      <w:r>
        <w:t xml:space="preserve"> et al. (2012) te definiëren als kunstonderwerp en als lesmethode. </w:t>
      </w:r>
      <w:r w:rsidR="005752CA">
        <w:t>Binnen</w:t>
      </w:r>
      <w:r w:rsidR="002B73B3">
        <w:t xml:space="preserve"> </w:t>
      </w:r>
      <w:r w:rsidR="005752CA">
        <w:t>het aangeboden</w:t>
      </w:r>
      <w:r w:rsidR="002B73B3">
        <w:t xml:space="preserve"> dramaonderwijs </w:t>
      </w:r>
      <w:r w:rsidR="00423CB2">
        <w:t xml:space="preserve">op de </w:t>
      </w:r>
      <w:r w:rsidR="007C0984">
        <w:t xml:space="preserve">diverse </w:t>
      </w:r>
      <w:proofErr w:type="spellStart"/>
      <w:r w:rsidR="0078385E">
        <w:t>pabo’s</w:t>
      </w:r>
      <w:proofErr w:type="spellEnd"/>
      <w:r w:rsidR="0078385E">
        <w:t xml:space="preserve"> wordt dat ook herkend. De </w:t>
      </w:r>
      <w:r w:rsidR="002B73B3">
        <w:t xml:space="preserve">invalshoeken verschillen </w:t>
      </w:r>
      <w:r w:rsidR="002A403A">
        <w:t xml:space="preserve">soms </w:t>
      </w:r>
      <w:r w:rsidR="002B73B3">
        <w:t>(de student als speler, drama als didactisch middel of drama als doel)</w:t>
      </w:r>
      <w:r w:rsidR="00D818CF">
        <w:t>,</w:t>
      </w:r>
      <w:r w:rsidR="002B73B3">
        <w:t xml:space="preserve"> </w:t>
      </w:r>
      <w:r w:rsidR="002A403A">
        <w:t xml:space="preserve">al zijn </w:t>
      </w:r>
      <w:r w:rsidR="00846E10">
        <w:t>er ook overeenkomsten.</w:t>
      </w:r>
      <w:r w:rsidR="002B73B3">
        <w:t xml:space="preserve"> </w:t>
      </w:r>
      <w:r w:rsidR="00846E10">
        <w:t>B</w:t>
      </w:r>
      <w:r w:rsidR="002B73B3">
        <w:t>i</w:t>
      </w:r>
      <w:r w:rsidR="00D818CF">
        <w:t>j</w:t>
      </w:r>
      <w:r w:rsidR="002B73B3">
        <w:t xml:space="preserve"> het aanbieden van het dramaonderwijs </w:t>
      </w:r>
      <w:r w:rsidR="00846E10">
        <w:t>is steeds sprake van</w:t>
      </w:r>
      <w:r w:rsidR="002B73B3">
        <w:t xml:space="preserve"> praktische, onderzoekende, spel- en werkvormen</w:t>
      </w:r>
      <w:r w:rsidR="00846E10">
        <w:t xml:space="preserve"> waarbij</w:t>
      </w:r>
      <w:r w:rsidR="002B73B3">
        <w:t xml:space="preserve"> een relatie wordt gelegd met het theoretisch didactisch kader </w:t>
      </w:r>
      <w:r w:rsidR="005220C5">
        <w:t>(</w:t>
      </w:r>
      <w:proofErr w:type="spellStart"/>
      <w:r w:rsidR="005220C5">
        <w:t>Geerdink</w:t>
      </w:r>
      <w:proofErr w:type="spellEnd"/>
      <w:r w:rsidR="005220C5">
        <w:t xml:space="preserve"> &amp; Pauw, 2017).</w:t>
      </w:r>
    </w:p>
    <w:p w14:paraId="52D5986F" w14:textId="0AF4C88E" w:rsidR="002B73B3" w:rsidRDefault="00915746">
      <w:r>
        <w:t xml:space="preserve">Dit </w:t>
      </w:r>
      <w:r w:rsidR="00423EB5">
        <w:t>theoretisch didactische kader wordt mede vormgeven door de kennisba</w:t>
      </w:r>
      <w:r w:rsidR="003078AE">
        <w:t>s</w:t>
      </w:r>
      <w:r w:rsidR="00423EB5">
        <w:t xml:space="preserve">is. </w:t>
      </w:r>
      <w:r w:rsidR="003273F6">
        <w:t>De kennisbasis</w:t>
      </w:r>
      <w:r w:rsidR="00DE4531">
        <w:t xml:space="preserve"> (Van Nunen &amp; Swaans, 2018)</w:t>
      </w:r>
      <w:r w:rsidR="003273F6">
        <w:t xml:space="preserve"> beschrijft de kennis en vaardigheden die een </w:t>
      </w:r>
      <w:proofErr w:type="spellStart"/>
      <w:r w:rsidR="003273F6">
        <w:t>startbekwaam</w:t>
      </w:r>
      <w:proofErr w:type="spellEnd"/>
      <w:r w:rsidR="003273F6">
        <w:t xml:space="preserve">, en bevoegd, leerkracht in het primair onderwijs dient te bezitten na vier jaar </w:t>
      </w:r>
      <w:r w:rsidR="00DE4531">
        <w:t>pabo-</w:t>
      </w:r>
      <w:r w:rsidR="003273F6">
        <w:t>opleiding</w:t>
      </w:r>
      <w:r w:rsidR="005220C5">
        <w:t xml:space="preserve"> en vormt daarmee </w:t>
      </w:r>
      <w:r w:rsidR="00B84C2F">
        <w:t>een deel van het theoretisch didactisch kader en de te verwerven competenties.</w:t>
      </w:r>
    </w:p>
    <w:p w14:paraId="68A2D738" w14:textId="2C6E87B3" w:rsidR="00503BF8" w:rsidRPr="00CD2A55" w:rsidRDefault="0004090E">
      <w:pPr>
        <w:rPr>
          <w:color w:val="70AD47" w:themeColor="accent6"/>
        </w:rPr>
      </w:pPr>
      <w:r>
        <w:t>Van Nunen en Swaans (2018)</w:t>
      </w:r>
      <w:r w:rsidR="004474DD">
        <w:t xml:space="preserve"> beschrijven</w:t>
      </w:r>
      <w:r w:rsidR="00FB3687">
        <w:t xml:space="preserve"> dat voor de </w:t>
      </w:r>
      <w:proofErr w:type="spellStart"/>
      <w:r w:rsidR="00FB3687">
        <w:t>startbekwame</w:t>
      </w:r>
      <w:proofErr w:type="spellEnd"/>
      <w:r w:rsidR="00FB3687">
        <w:t xml:space="preserve"> leerkracht niet alleen kennis van en vaardigheden in dramaonderwijs</w:t>
      </w:r>
      <w:r w:rsidR="00B35D3D">
        <w:t xml:space="preserve"> van belang </w:t>
      </w:r>
      <w:r w:rsidR="007F7C63">
        <w:t>zijn.</w:t>
      </w:r>
      <w:r w:rsidR="00295F78">
        <w:t xml:space="preserve"> O</w:t>
      </w:r>
      <w:r w:rsidR="00FB3687">
        <w:t xml:space="preserve">ok de eigen beheersing </w:t>
      </w:r>
      <w:r w:rsidR="00B35D3D">
        <w:t xml:space="preserve">van </w:t>
      </w:r>
      <w:r w:rsidR="00651925">
        <w:t>drama is van belang om voor het vak betekenisvolle onderwijsactiviteiten te kunnen ontwerpen</w:t>
      </w:r>
      <w:r w:rsidR="00E109E9">
        <w:t>,</w:t>
      </w:r>
      <w:r w:rsidR="00C47843">
        <w:t xml:space="preserve"> evenals om</w:t>
      </w:r>
      <w:r w:rsidR="00E109E9">
        <w:t xml:space="preserve"> de </w:t>
      </w:r>
      <w:r w:rsidR="00E109E9">
        <w:lastRenderedPageBreak/>
        <w:t xml:space="preserve">creatieve ontwikkeling te kunnen stimuleren en doorlopende leerlijnen te </w:t>
      </w:r>
      <w:r w:rsidR="00C47843">
        <w:t xml:space="preserve">kunnen </w:t>
      </w:r>
      <w:r w:rsidR="00E109E9">
        <w:t xml:space="preserve">maken.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betreft de mogelijkheid om het spel van anderen te leiden, begeleide</w:t>
      </w:r>
      <w:r w:rsidR="0067546B">
        <w:t>n</w:t>
      </w:r>
      <w:r w:rsidR="00781DC9">
        <w:t xml:space="preserve"> of te helpen in dit creatieproces. En tot slot </w:t>
      </w:r>
      <w:r w:rsidR="00D634FA">
        <w:t>gaat het bij presenteren om het voor een groep kunnen tonen van het werk.</w:t>
      </w:r>
      <w:r w:rsidR="009D51D0">
        <w:t xml:space="preserve"> Deze aspecten (beschouwen, spelen, ontwerpen en vormgeven, </w:t>
      </w:r>
      <w:r w:rsidR="0004771A">
        <w:t>regisseren en presenteren) komen terug in het MVB-model, dat in de kennisbasis een centrale rol heeft.</w:t>
      </w:r>
      <w:r w:rsidR="00CD2A55">
        <w:t xml:space="preserve"> </w:t>
      </w:r>
      <w:r w:rsidR="00CD2A55">
        <w:rPr>
          <w:color w:val="70AD47" w:themeColor="accent6"/>
        </w:rPr>
        <w:t>(OP BASIS VAN FEEDBACK TOEGEVOEGD)</w:t>
      </w:r>
    </w:p>
    <w:p w14:paraId="7838EA06" w14:textId="77777777" w:rsidR="0067166E" w:rsidRDefault="0067166E" w:rsidP="0067166E">
      <w:pPr>
        <w:keepNext/>
      </w:pPr>
      <w:r>
        <w:rPr>
          <w:noProof/>
        </w:rPr>
        <w:drawing>
          <wp:inline distT="0" distB="0" distL="0" distR="0" wp14:anchorId="75818AC3" wp14:editId="05B5514E">
            <wp:extent cx="2952750" cy="2809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750" cy="2809875"/>
                    </a:xfrm>
                    <a:prstGeom prst="rect">
                      <a:avLst/>
                    </a:prstGeom>
                  </pic:spPr>
                </pic:pic>
              </a:graphicData>
            </a:graphic>
          </wp:inline>
        </w:drawing>
      </w:r>
    </w:p>
    <w:p w14:paraId="40400E25" w14:textId="0626EFA7" w:rsidR="0067166E" w:rsidRDefault="0067166E" w:rsidP="0067166E">
      <w:pPr>
        <w:pStyle w:val="Bijschrift"/>
      </w:pPr>
      <w:r>
        <w:t xml:space="preserve"> MVB-model uit de kennisbasis (Van Nunen &amp; Swaans, 2018, p. 67)</w:t>
      </w:r>
    </w:p>
    <w:p w14:paraId="6F5A8C90" w14:textId="478D89CA" w:rsidR="00C30212" w:rsidRDefault="00E32F8A">
      <w:r>
        <w:t xml:space="preserve">Van Nunen en Swaans (2018) maken in de kennisbasis </w:t>
      </w:r>
      <w:r w:rsidR="005D19BC">
        <w:t xml:space="preserve">vervolgens </w:t>
      </w:r>
      <w:r>
        <w:t>onderscheid tussen</w:t>
      </w:r>
      <w:r w:rsidR="00DF6C04">
        <w:t>:</w:t>
      </w:r>
      <w:r>
        <w:t xml:space="preserve"> drama als cultuurgoed</w:t>
      </w:r>
      <w:r w:rsidR="005F7C0B">
        <w:t>, waarbij het erom gaat dat de activiteiten kunnen worden gerelateerd aan professionele kunstvormen en dat er inzicht ontstaat in de maatschappelijke betekenis</w:t>
      </w:r>
      <w:r w:rsidR="00DF6C04">
        <w:t>; drama als didactisch midd</w:t>
      </w:r>
      <w:r w:rsidR="00BF0B90">
        <w:t>el</w:t>
      </w:r>
      <w:r w:rsidR="00CC0651">
        <w:t>, waarbij drama wordt ingezet bij andere vakken om bij te dragen aan de ver</w:t>
      </w:r>
      <w:r w:rsidR="00F10E74">
        <w:t xml:space="preserve">werving van de leerstof; drama als pedagogisch middel, dan wordt drama </w:t>
      </w:r>
      <w:r w:rsidR="00BE2F4A">
        <w:t xml:space="preserve">vanuit het creatieve en probleemoplossende vermogen gebruikt om bij te dragen aan sociale, morele en intellectuele ontwikkeling van de leerlingen. </w:t>
      </w:r>
    </w:p>
    <w:p w14:paraId="07632CCB" w14:textId="255443AD" w:rsidR="002E7535" w:rsidRDefault="002E7535">
      <w:r>
        <w:t>In deze kennisbasis</w:t>
      </w:r>
      <w:r w:rsidR="005A679D">
        <w:t xml:space="preserve"> is er dus onderscheid tussen drama als doel (</w:t>
      </w:r>
      <w:r w:rsidR="00371C03">
        <w:t xml:space="preserve">door de relatie te leggen met professionele kunstvormen en de maatschappelijke betekenis), drama als didactisch middel en drama als pedagogisch middel. </w:t>
      </w:r>
    </w:p>
    <w:p w14:paraId="2CB501D1" w14:textId="055FBC46" w:rsidR="005143B4" w:rsidRDefault="00AD3EC0">
      <w:r>
        <w:t xml:space="preserve">De kennisbasis (Van Nunen </w:t>
      </w:r>
      <w:r w:rsidR="009F1ACF">
        <w:t xml:space="preserve">&amp; Swaans, 2018) biedt een handreiking </w:t>
      </w:r>
      <w:r w:rsidR="008E42B3">
        <w:t>van de</w:t>
      </w:r>
      <w:r w:rsidR="00AA1963">
        <w:t xml:space="preserve"> aan te leren</w:t>
      </w:r>
      <w:r w:rsidR="008E42B3">
        <w:t xml:space="preserve"> kennis</w:t>
      </w:r>
      <w:r w:rsidR="00AA1963">
        <w:t xml:space="preserve">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w:t>
      </w:r>
      <w:r w:rsidR="002870A1">
        <w:t xml:space="preserve">. Dit wordt door het in het </w:t>
      </w:r>
      <w:r w:rsidR="00735A9D">
        <w:t>MVB-model ‘Materie’ genoemd</w:t>
      </w:r>
      <w:r w:rsidR="00B64799">
        <w:t xml:space="preserve">. </w:t>
      </w:r>
      <w:r w:rsidR="00D6776F">
        <w:t>Een ander onderscheid ontstaa</w:t>
      </w:r>
      <w:r w:rsidR="0004771A">
        <w:t>t</w:t>
      </w:r>
      <w:r w:rsidR="00D6776F">
        <w:t xml:space="preserve"> vanuit de </w:t>
      </w:r>
      <w:r w:rsidR="00735A9D">
        <w:t>‘V</w:t>
      </w:r>
      <w:r w:rsidR="00D6776F">
        <w:t>orm</w:t>
      </w:r>
      <w:r w:rsidR="00735A9D">
        <w:t>’</w:t>
      </w:r>
      <w:r w:rsidR="00D6776F">
        <w:t xml:space="preserve"> door de toepassing van </w:t>
      </w:r>
      <w:r w:rsidR="0018503B">
        <w:t>de dramatische lijn en spanningsopbouw evenals speltechniek en spelstijlen.</w:t>
      </w:r>
      <w:r w:rsidR="00E97213">
        <w:t xml:space="preserve"> Tot slot wordt</w:t>
      </w:r>
      <w:r w:rsidR="00735A9D">
        <w:t xml:space="preserve"> ‘B</w:t>
      </w:r>
      <w:r w:rsidR="00E97213">
        <w:t>etekenis</w:t>
      </w:r>
      <w:r w:rsidR="00735A9D">
        <w:t>’</w:t>
      </w:r>
      <w:r w:rsidR="00E97213">
        <w:t xml:space="preserve"> 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37D1DD2C" w:rsidR="007A389A" w:rsidRDefault="007A389A">
      <w:r>
        <w:t xml:space="preserve">Uiteindelijk kan een </w:t>
      </w:r>
      <w:proofErr w:type="spellStart"/>
      <w:r>
        <w:t>startbekwaam</w:t>
      </w:r>
      <w:proofErr w:type="spellEnd"/>
      <w:r>
        <w:t xml:space="preserve"> leerkracht </w:t>
      </w:r>
      <w:r w:rsidR="00211523">
        <w:t xml:space="preserve">de bijdrage van drama aan </w:t>
      </w:r>
      <w:r w:rsidR="00132D60">
        <w:t xml:space="preserve">de ontwikkeling van de leerling benoemen. </w:t>
      </w:r>
      <w:r w:rsidR="00D818CF">
        <w:t xml:space="preserve">En </w:t>
      </w:r>
      <w:r w:rsidR="00132D60">
        <w:t xml:space="preserve">hij </w:t>
      </w:r>
      <w:r w:rsidR="00845B60">
        <w:t xml:space="preserve">de betekenis van drama in de samenleving benoemen. Beide aspecten weet de leraar te illustreren aan de hand van voorbeelden. </w:t>
      </w:r>
      <w:r w:rsidR="0051622C">
        <w:t xml:space="preserve">Hiervoor heeft de </w:t>
      </w:r>
      <w:proofErr w:type="spellStart"/>
      <w:r w:rsidR="0051622C">
        <w:t>startbekwame</w:t>
      </w:r>
      <w:proofErr w:type="spellEnd"/>
      <w:r w:rsidR="0051622C">
        <w:t xml:space="preserv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2018). </w:t>
      </w:r>
    </w:p>
    <w:p w14:paraId="3FE40520" w14:textId="0A52BEF4" w:rsidR="000E7448" w:rsidRDefault="000E7448" w:rsidP="000E7448">
      <w:pPr>
        <w:pStyle w:val="Geenafstand"/>
        <w:rPr>
          <w:b/>
          <w:bCs/>
        </w:rPr>
      </w:pPr>
      <w:r w:rsidRPr="000E7448">
        <w:rPr>
          <w:b/>
          <w:bCs/>
        </w:rPr>
        <w:lastRenderedPageBreak/>
        <w:t>Dramaonderwijs</w:t>
      </w:r>
      <w:r w:rsidR="003B3AD5">
        <w:rPr>
          <w:b/>
          <w:bCs/>
        </w:rPr>
        <w:t>: wisselwerking tussen opleiding en praktijk</w:t>
      </w:r>
      <w:r w:rsidR="00105E4A">
        <w:rPr>
          <w:b/>
          <w:bCs/>
        </w:rPr>
        <w:t xml:space="preserve"> in jaar 1 van de vierjarige opleiding</w:t>
      </w:r>
      <w:r w:rsidR="002A403A">
        <w:rPr>
          <w:b/>
          <w:bCs/>
        </w:rPr>
        <w:t xml:space="preserve"> van </w:t>
      </w:r>
      <w:proofErr w:type="spellStart"/>
      <w:r w:rsidR="002A403A">
        <w:rPr>
          <w:b/>
          <w:bCs/>
        </w:rPr>
        <w:t>Inholland</w:t>
      </w:r>
      <w:proofErr w:type="spellEnd"/>
    </w:p>
    <w:p w14:paraId="489E148B" w14:textId="77777777" w:rsidR="00CD6CED" w:rsidRDefault="00CD6CED" w:rsidP="00CD6CED">
      <w:pPr>
        <w:pStyle w:val="Citaat"/>
      </w:pPr>
      <w:r>
        <w:t>‘De kennisbasis van het vak drama wordt doorgaans als ambitieus gezien.’</w:t>
      </w:r>
      <w:r w:rsidRPr="00CD1CBC">
        <w:t xml:space="preserve"> </w:t>
      </w:r>
      <w:r>
        <w:t>(</w:t>
      </w:r>
      <w:proofErr w:type="spellStart"/>
      <w:r>
        <w:t>Geerdink</w:t>
      </w:r>
      <w:proofErr w:type="spellEnd"/>
      <w:r>
        <w:t xml:space="preserve"> &amp; Pauw, 2017, pp. 77).</w:t>
      </w:r>
    </w:p>
    <w:p w14:paraId="38524E99" w14:textId="77777777" w:rsidR="00CD6CED" w:rsidRPr="000E7448" w:rsidRDefault="00CD6CED" w:rsidP="000E7448">
      <w:pPr>
        <w:pStyle w:val="Geenafstand"/>
        <w:rPr>
          <w:b/>
          <w:bCs/>
        </w:rPr>
      </w:pPr>
    </w:p>
    <w:p w14:paraId="7A4AD7D4" w14:textId="16E80464" w:rsidR="005F3DD2" w:rsidRDefault="008F7B19">
      <w:r>
        <w:t xml:space="preserve">Binnen de </w:t>
      </w:r>
      <w:r w:rsidR="00697C22">
        <w:t>studievarianten</w:t>
      </w:r>
      <w:r w:rsidR="00D6190B">
        <w:t xml:space="preserve"> van pabo </w:t>
      </w:r>
      <w:proofErr w:type="spellStart"/>
      <w:r w:rsidR="00D6190B">
        <w:t>Inholland</w:t>
      </w:r>
      <w:proofErr w:type="spellEnd"/>
      <w:r w:rsidR="00D6190B">
        <w:t xml:space="preserve"> </w:t>
      </w:r>
      <w:r w:rsidR="00652473">
        <w:t>vindt</w:t>
      </w:r>
      <w:r w:rsidR="00D6190B">
        <w:t xml:space="preserve"> een</w:t>
      </w:r>
      <w:r w:rsidR="00C6171D">
        <w:t xml:space="preserve"> groot</w:t>
      </w:r>
      <w:r w:rsidR="00D6190B">
        <w:t xml:space="preserve"> deel van die ontwikkeling die de student voor drama dient </w:t>
      </w:r>
      <w:r w:rsidR="00C6171D">
        <w:t xml:space="preserve">te maken plaats op een praktijkschool. De leerwerkplek moet de </w:t>
      </w:r>
      <w:r w:rsidR="005024DC">
        <w:t>student de mogelijkheid bieden om de competenties te verwerven binnen veilige en tegelijkertijd uitdagende beroepssituatie</w:t>
      </w:r>
      <w:r w:rsidR="00165C22">
        <w:t xml:space="preserve"> (Onstenk, 2018). </w:t>
      </w:r>
    </w:p>
    <w:p w14:paraId="5447B7F5" w14:textId="1BCB9F94" w:rsidR="006D2FB1" w:rsidRDefault="00C95005">
      <w:r>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Er moet</w:t>
      </w:r>
      <w:r w:rsidR="006D2FB1">
        <w:t xml:space="preserve"> sprake zijn van een match tussen de taak en de kwaliteiten van een (beginnende) student.</w:t>
      </w:r>
    </w:p>
    <w:p w14:paraId="2CAA10D3" w14:textId="77777777" w:rsidR="005D7750" w:rsidRDefault="005D7750">
      <w:pPr>
        <w:rPr>
          <w:color w:val="FF0000"/>
        </w:rPr>
      </w:pPr>
    </w:p>
    <w:p w14:paraId="233A1DC6" w14:textId="3985FC38" w:rsidR="005D7750" w:rsidRDefault="005D7750">
      <w:r>
        <w:t>De ontwikkeling van de competenties voor drama v</w:t>
      </w:r>
      <w:r w:rsidR="009751AA">
        <w:t xml:space="preserve">an de student worden bij de pabo </w:t>
      </w:r>
      <w:proofErr w:type="spellStart"/>
      <w:r w:rsidR="009751AA">
        <w:t>Inholland</w:t>
      </w:r>
      <w:proofErr w:type="spellEnd"/>
      <w:r w:rsidR="009751AA">
        <w:t xml:space="preserve"> stapsgewijs aangepakt. In de eerste module, basisportfolio kunstzinnige oriëntatie (</w:t>
      </w:r>
      <w:r w:rsidR="009751AA" w:rsidRPr="009751AA">
        <w:rPr>
          <w:highlight w:val="yellow"/>
        </w:rPr>
        <w:t>verwijzing</w:t>
      </w:r>
      <w:r w:rsidR="00732893">
        <w:rPr>
          <w:highlight w:val="yellow"/>
        </w:rPr>
        <w:t xml:space="preserve"> naar bijlage met LU1</w:t>
      </w:r>
      <w:r w:rsidR="00096E34">
        <w:rPr>
          <w:highlight w:val="yellow"/>
        </w:rPr>
        <w:t>, LU2 en LU3 basisport</w:t>
      </w:r>
      <w:r w:rsidR="009751AA" w:rsidRPr="009751AA">
        <w:rPr>
          <w:highlight w:val="yellow"/>
        </w:rPr>
        <w:t>),</w:t>
      </w:r>
      <w:r w:rsidR="0017061C">
        <w:t xml:space="preserve"> </w:t>
      </w:r>
      <w:r w:rsidR="00C14938">
        <w:t>observeert de student eerst kunstonderwijs (van één van de 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 xml:space="preserve">zijn praktijkgroep. </w:t>
      </w:r>
      <w:r w:rsidR="00D818CF">
        <w:t>V</w:t>
      </w:r>
      <w:r w:rsidR="00A47855">
        <w:t>ervolgens</w:t>
      </w:r>
      <w:r w:rsidR="00D818CF">
        <w:t xml:space="preserve"> verbetert de </w:t>
      </w:r>
      <w:proofErr w:type="gramStart"/>
      <w:r w:rsidR="00D818CF">
        <w:t xml:space="preserve">student </w:t>
      </w:r>
      <w:r w:rsidR="00A47855">
        <w:t xml:space="preserve"> één</w:t>
      </w:r>
      <w:proofErr w:type="gramEnd"/>
      <w:r w:rsidR="00A47855">
        <w:t xml:space="preserve"> van de activiteiten. In de vervolgmodule</w:t>
      </w:r>
      <w:r w:rsidR="00420A26">
        <w:t>, voortgangsportfolio kunstzinnige oriëntatie (</w:t>
      </w:r>
      <w:r w:rsidR="00420A26" w:rsidRPr="003E2E2E">
        <w:rPr>
          <w:highlight w:val="yellow"/>
        </w:rPr>
        <w:t>verwijzing</w:t>
      </w:r>
      <w:r w:rsidR="003E2E2E" w:rsidRPr="003E2E2E">
        <w:rPr>
          <w:highlight w:val="yellow"/>
        </w:rPr>
        <w:t xml:space="preserve"> naar bijlage met LU1, LU2 en LU3</w:t>
      </w:r>
      <w:r w:rsidR="003E2E2E">
        <w:t xml:space="preserve"> </w:t>
      </w:r>
      <w:proofErr w:type="spellStart"/>
      <w:r w:rsidR="003E2E2E" w:rsidRPr="003E2E2E">
        <w:rPr>
          <w:highlight w:val="yellow"/>
        </w:rPr>
        <w:t>voortgansport</w:t>
      </w:r>
      <w:proofErr w:type="spellEnd"/>
      <w:r w:rsidR="00420A26" w:rsidRPr="003E2E2E">
        <w:rPr>
          <w:highlight w:val="yellow"/>
        </w:rPr>
        <w:t>)</w:t>
      </w:r>
      <w:r w:rsidR="00420A26">
        <w:t xml:space="preserve"> toont de student hoe hij aan eigen vaardigheden heeft gewerkt en hoe dit in een les</w:t>
      </w:r>
      <w:r w:rsidR="00220DD2">
        <w:t xml:space="preserve"> van alle vier de kunstdisciplines tot uiting kwam, naast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r w:rsidR="0001753D" w:rsidRPr="003E2E2E">
        <w:rPr>
          <w:highlight w:val="yellow"/>
        </w:rPr>
        <w:t>verwijzing</w:t>
      </w:r>
      <w:r w:rsidR="003E2E2E" w:rsidRPr="003E2E2E">
        <w:rPr>
          <w:highlight w:val="yellow"/>
        </w:rPr>
        <w:t xml:space="preserve"> naar </w:t>
      </w:r>
      <w:proofErr w:type="spellStart"/>
      <w:r w:rsidR="003E2E2E" w:rsidRPr="003E2E2E">
        <w:rPr>
          <w:highlight w:val="yellow"/>
        </w:rPr>
        <w:t>excel</w:t>
      </w:r>
      <w:proofErr w:type="spellEnd"/>
      <w:r w:rsidR="003E2E2E" w:rsidRPr="003E2E2E">
        <w:rPr>
          <w:highlight w:val="yellow"/>
        </w:rPr>
        <w:t xml:space="preserve"> document in bijlage</w:t>
      </w:r>
      <w:r w:rsidR="0001753D">
        <w:t xml:space="preserve">) van de opleidingsdocenten drama. </w:t>
      </w:r>
      <w:r w:rsidR="00E57714">
        <w:t xml:space="preserve">Naast een groei van diversiteit in werkvormen </w:t>
      </w:r>
      <w:r w:rsidR="00D43C1D">
        <w:t xml:space="preserve">van semester 1 naar semester 2 staat in semester 1 meer de bewustwording van </w:t>
      </w:r>
      <w:r w:rsidR="003E2E2E">
        <w:t xml:space="preserve">de </w:t>
      </w:r>
      <w:r w:rsidR="00D43C1D">
        <w:t>houding, de spel</w:t>
      </w:r>
      <w:r w:rsidR="00383A07">
        <w:t xml:space="preserve">elementen </w:t>
      </w:r>
      <w:r w:rsidR="005C32BC">
        <w:t xml:space="preserve">en het vertellen van verhalen centraal. </w:t>
      </w:r>
    </w:p>
    <w:p w14:paraId="4143F56D" w14:textId="5615C135" w:rsidR="00652473" w:rsidRDefault="00347F63">
      <w:r>
        <w:t>Dit sluit aan bij de verplichte literatuur v</w:t>
      </w:r>
      <w:r w:rsidR="007C1DB9">
        <w:t xml:space="preserve">oor drama bij de pabo </w:t>
      </w:r>
      <w:proofErr w:type="spellStart"/>
      <w:r w:rsidR="007C1DB9">
        <w:t>Inholland</w:t>
      </w:r>
      <w:proofErr w:type="spellEnd"/>
      <w:r w:rsidR="007C1DB9">
        <w:t xml:space="preserve">. </w:t>
      </w:r>
      <w:r w:rsidR="00B2537F">
        <w:t xml:space="preserve">De verplichte literatuur op de pabo </w:t>
      </w:r>
      <w:proofErr w:type="spellStart"/>
      <w:r w:rsidR="00B2537F">
        <w:t>Inholland</w:t>
      </w:r>
      <w:proofErr w:type="spellEnd"/>
      <w:r w:rsidR="00B2537F">
        <w:t xml:space="preserve"> voor dramaonderwijs is het boek </w:t>
      </w:r>
      <w:r w:rsidR="00B2537F" w:rsidRPr="0D85530F">
        <w:rPr>
          <w:i/>
          <w:iCs/>
        </w:rPr>
        <w:t>Spelend leren en ontdekken</w:t>
      </w:r>
      <w:r w:rsidR="00F33DE6" w:rsidRPr="0D85530F">
        <w:rPr>
          <w:i/>
          <w:iCs/>
        </w:rPr>
        <w:t xml:space="preserve"> </w:t>
      </w:r>
      <w:r w:rsidR="00F33DE6">
        <w:t>(Heijdanus-De Boer et al., 2016). Deze titel geeft een brede kijk op het vak drama</w:t>
      </w:r>
      <w:r w:rsidR="00DD5874">
        <w:t xml:space="preserve"> </w:t>
      </w:r>
      <w:r w:rsidR="006C6D3B">
        <w:t>(</w:t>
      </w:r>
      <w:proofErr w:type="spellStart"/>
      <w:r w:rsidR="006C6D3B">
        <w:t>Geerdink</w:t>
      </w:r>
      <w:proofErr w:type="spellEnd"/>
      <w:r w:rsidR="006C6D3B">
        <w:t xml:space="preserve"> &amp; Pauw, 2017). </w:t>
      </w:r>
      <w:r w:rsidR="006204AC">
        <w:t xml:space="preserve">De keuze voor deze titel geeft dus aan dat de ontwikkeling voor de studenten van </w:t>
      </w:r>
      <w:proofErr w:type="spellStart"/>
      <w:r w:rsidR="006204AC">
        <w:t>Inholland</w:t>
      </w:r>
      <w:proofErr w:type="spellEnd"/>
      <w:r w:rsidR="006204AC">
        <w:t xml:space="preserve"> niet </w:t>
      </w:r>
      <w:r w:rsidR="001F15ED">
        <w:t xml:space="preserve">alleen gericht </w:t>
      </w:r>
      <w:r w:rsidR="00B02D32">
        <w:t>is</w:t>
      </w:r>
      <w:r w:rsidR="001F15ED">
        <w:t xml:space="preserve"> op drama als doel, maar ook</w:t>
      </w:r>
      <w:r w:rsidR="00C71000">
        <w:t xml:space="preserve"> op kunnen inzetten van</w:t>
      </w:r>
      <w:r w:rsidR="001F15ED">
        <w:t xml:space="preserve"> drama als pedagogisch en didactisch middel</w:t>
      </w:r>
      <w:r w:rsidR="00C71000">
        <w:t>.</w:t>
      </w:r>
    </w:p>
    <w:p w14:paraId="670FB175" w14:textId="5F85B578" w:rsidR="005F3DD2" w:rsidRDefault="001E284B">
      <w:r>
        <w:t xml:space="preserve">In </w:t>
      </w:r>
      <w:r>
        <w:rPr>
          <w:i/>
          <w:iCs/>
        </w:rPr>
        <w:t xml:space="preserve">Spelend leren en ontdekken </w:t>
      </w:r>
      <w:r>
        <w:t xml:space="preserve">(Heijdanus-De Boer et al., 2016) worden daarnaast gedragsindicatoren genoemd die passend zijn voor een student uit jaar 1. </w:t>
      </w:r>
      <w:r w:rsidR="0095711A">
        <w:t>Deze indicatoren hebben een aantal</w:t>
      </w:r>
      <w:r w:rsidR="00D818CF">
        <w:t xml:space="preserve"> overeenkomstige</w:t>
      </w:r>
      <w:r w:rsidR="0095711A">
        <w:t xml:space="preserve"> aspecten</w:t>
      </w:r>
      <w:r w:rsidR="002F21E3">
        <w:t xml:space="preserve">. Allereerst wordt genoemd dat de student een inschatting </w:t>
      </w:r>
      <w:r w:rsidR="003F3B4E">
        <w:t xml:space="preserve">kan maken </w:t>
      </w:r>
      <w:r w:rsidR="002F21E3">
        <w:t xml:space="preserve">van het pedagogische klimaat en in hoeverre de </w:t>
      </w:r>
      <w:r w:rsidR="003F3B4E">
        <w:t xml:space="preserve">mogelijkheden daarbinnen er zijn om te dramatiseren. </w:t>
      </w:r>
      <w:r w:rsidR="004D4D2B">
        <w:t>Vervolgens wordt aangegeven dat de student moet kunnen motiveren welke spel- en werk</w:t>
      </w:r>
      <w:r w:rsidR="00785508">
        <w:t xml:space="preserve">vormen hij wil inzetten en dat leerlingen hiervoor kan inspireren. </w:t>
      </w:r>
      <w:r w:rsidR="00BA00C7">
        <w:t>Ook dient de student inzicht te hebben in het nut van het vertellen, ontwikkelen en spelen van verhalen</w:t>
      </w:r>
      <w:r w:rsidR="00303DED">
        <w:t xml:space="preserve"> om vanuit daar de leerlingen tot expressie</w:t>
      </w:r>
      <w:r w:rsidR="00460261">
        <w:t xml:space="preserve"> </w:t>
      </w:r>
      <w:r w:rsidR="00303DED">
        <w:t xml:space="preserve">te komen. </w:t>
      </w:r>
      <w:r w:rsidR="00827525">
        <w:t>Deze expressie</w:t>
      </w:r>
      <w:r w:rsidR="00460261">
        <w:t xml:space="preserve"> kan de student begeleiden. Tot slot dient de student het onderscheid tussen drama als middel en drama als doel te kennen </w:t>
      </w:r>
      <w:r w:rsidR="0024173D">
        <w:t xml:space="preserve">en te weten hoe beide vormen aansluitend bij </w:t>
      </w:r>
      <w:r w:rsidR="00BB2B46">
        <w:t>andere va</w:t>
      </w:r>
      <w:r w:rsidR="007B7F01">
        <w:t xml:space="preserve">kken of vormingsgebieden zou kunnen inzetten. </w:t>
      </w:r>
    </w:p>
    <w:p w14:paraId="3E8C36D1" w14:textId="786733EE" w:rsidR="00933278" w:rsidRPr="00933278" w:rsidRDefault="00AD004A" w:rsidP="00933278">
      <w:pPr>
        <w:pStyle w:val="Geenafstand"/>
        <w:rPr>
          <w:b/>
          <w:bCs/>
        </w:rPr>
      </w:pPr>
      <w:r w:rsidRPr="00AD004A">
        <w:rPr>
          <w:b/>
          <w:bCs/>
        </w:rPr>
        <w:t>(</w:t>
      </w:r>
      <w:r w:rsidR="00C0344E" w:rsidRPr="00AD004A">
        <w:rPr>
          <w:b/>
          <w:bCs/>
        </w:rPr>
        <w:t>Vak</w:t>
      </w:r>
      <w:r w:rsidRPr="00AD004A">
        <w:rPr>
          <w:b/>
          <w:bCs/>
        </w:rPr>
        <w:t>)</w:t>
      </w:r>
      <w:r w:rsidR="00C0344E" w:rsidRPr="00AD004A">
        <w:rPr>
          <w:b/>
          <w:bCs/>
        </w:rPr>
        <w:t xml:space="preserve">didactische </w:t>
      </w:r>
      <w:r w:rsidRPr="00AD004A">
        <w:rPr>
          <w:b/>
          <w:bCs/>
        </w:rPr>
        <w:t xml:space="preserve">en pedagogische </w:t>
      </w:r>
      <w:r w:rsidR="00C0344E" w:rsidRPr="00AD004A">
        <w:rPr>
          <w:b/>
          <w:bCs/>
        </w:rPr>
        <w:t>kenm</w:t>
      </w:r>
      <w:r w:rsidRPr="00AD004A">
        <w:rPr>
          <w:b/>
          <w:bCs/>
        </w:rPr>
        <w:t>erken binnen dramaonderwijs</w:t>
      </w:r>
    </w:p>
    <w:p w14:paraId="1D4DD33D" w14:textId="6480DC31" w:rsidR="00933278" w:rsidRDefault="00933278" w:rsidP="00933278">
      <w:pPr>
        <w:pStyle w:val="Citaat"/>
        <w:rPr>
          <w:color w:val="FF0000"/>
        </w:rPr>
      </w:pPr>
      <w:r w:rsidRPr="00D046E2">
        <w:rPr>
          <w:lang w:val="en-US"/>
        </w:rPr>
        <w:lastRenderedPageBreak/>
        <w:t xml:space="preserve">‘Inexperienced teacher students need routines, but they also need to learn how to flexibly apply them. Developing the skill of disciplined </w:t>
      </w:r>
      <w:proofErr w:type="spellStart"/>
      <w:r w:rsidRPr="00D046E2">
        <w:rPr>
          <w:lang w:val="en-US"/>
        </w:rPr>
        <w:t>improvisatoin</w:t>
      </w:r>
      <w:proofErr w:type="spellEnd"/>
      <w:r w:rsidRPr="00D046E2">
        <w:rPr>
          <w:lang w:val="en-US"/>
        </w:rPr>
        <w:t xml:space="preserve"> is at the </w:t>
      </w:r>
      <w:proofErr w:type="spellStart"/>
      <w:r w:rsidRPr="00D046E2">
        <w:rPr>
          <w:lang w:val="en-US"/>
        </w:rPr>
        <w:t>centre</w:t>
      </w:r>
      <w:proofErr w:type="spellEnd"/>
      <w:r w:rsidRPr="00D046E2">
        <w:rPr>
          <w:lang w:val="en-US"/>
        </w:rPr>
        <w:t xml:space="preserve"> of drama teaching and makes is challenging.’ </w:t>
      </w:r>
      <w:r>
        <w:t>(</w:t>
      </w:r>
      <w:proofErr w:type="spellStart"/>
      <w:r>
        <w:t>Toivanen</w:t>
      </w:r>
      <w:proofErr w:type="spellEnd"/>
      <w:r>
        <w:t xml:space="preserve"> et al., 2012, p. 2083)</w:t>
      </w:r>
    </w:p>
    <w:p w14:paraId="57A2D49E" w14:textId="4424A340" w:rsidR="00C01AF1" w:rsidRDefault="00C01AF1">
      <w:proofErr w:type="spellStart"/>
      <w:r>
        <w:t>Meirieu</w:t>
      </w:r>
      <w:proofErr w:type="spellEnd"/>
      <w:r>
        <w:t xml:space="preserve"> (2019) </w:t>
      </w:r>
      <w:r w:rsidR="00466AC6">
        <w:t>geeft aan</w:t>
      </w:r>
      <w:r>
        <w:t xml:space="preserve"> dat</w:t>
      </w:r>
      <w:r w:rsidR="00D926DD">
        <w:t xml:space="preserve"> pedagogiek geen homogeen geheel is van opvattingen, maar een verzameling</w:t>
      </w:r>
      <w:r w:rsidR="004B1110">
        <w:t xml:space="preserve"> is</w:t>
      </w:r>
      <w:r w:rsidR="00D926DD">
        <w:t xml:space="preserve"> van theoretische context en modellen waarbinnen verschillende handelingen en projecten zich vrij kunnen bewegen. </w:t>
      </w:r>
      <w:r w:rsidR="004B1110">
        <w:t>En dat h</w:t>
      </w:r>
      <w:r w:rsidR="00D926DD">
        <w:t>ierdoor wordt een oneindigheid van mogelijke variaties geboden.</w:t>
      </w:r>
      <w:r w:rsidR="00A06DE0">
        <w:t xml:space="preserve"> Ondanks deze kanttekening vanuit </w:t>
      </w:r>
      <w:proofErr w:type="spellStart"/>
      <w:r w:rsidR="00A06DE0">
        <w:t>Meirieu</w:t>
      </w:r>
      <w:proofErr w:type="spellEnd"/>
      <w:r w:rsidR="00A06DE0">
        <w:t xml:space="preserve"> wordt geboden</w:t>
      </w:r>
      <w:r w:rsidR="005C6D79">
        <w:t xml:space="preserve"> zal binnen dit onderzoek er </w:t>
      </w:r>
      <w:r w:rsidR="00D55BAB">
        <w:t xml:space="preserve">een </w:t>
      </w:r>
      <w:r w:rsidR="005C6D79">
        <w:t xml:space="preserve">kader van die variaties binnen het (vak)didactisch </w:t>
      </w:r>
      <w:r w:rsidR="00750749">
        <w:t>en pedagogische handelen</w:t>
      </w:r>
      <w:r w:rsidR="00D55BAB">
        <w:t xml:space="preserve"> binnen dramaonderwijs</w:t>
      </w:r>
      <w:r w:rsidR="00750749">
        <w:t xml:space="preserve"> worden benoemd waarbinnen de praktijkinterventie </w:t>
      </w:r>
      <w:r w:rsidR="00D55BAB">
        <w:t xml:space="preserve">kan worden geduid. </w:t>
      </w:r>
    </w:p>
    <w:p w14:paraId="0F81BC21" w14:textId="56B40756" w:rsidR="00F25EA6" w:rsidRDefault="00F25EA6">
      <w:r>
        <w:t xml:space="preserve">Op leerkrachtniveau maakt </w:t>
      </w:r>
      <w:proofErr w:type="spellStart"/>
      <w:r>
        <w:t>Marzano</w:t>
      </w:r>
      <w:proofErr w:type="spellEnd"/>
      <w:r>
        <w:t xml:space="preserve"> (2014) onderscheid tussen drie aspecten, te weten: de didactische aanpak, het pedagogisch handelen inclusief klassenmanagement en de sturing en het herontwerp van het programma. </w:t>
      </w:r>
      <w:proofErr w:type="spellStart"/>
      <w:r>
        <w:t>Marzano</w:t>
      </w:r>
      <w:proofErr w:type="spellEnd"/>
      <w:r>
        <w:t xml:space="preserve"> de sturing en het herontwerpen van onderwijs als de noodzaak van de leraren om het tempo en het niveau van de lesinhoud aan te passen op het werkelijke niveau van de leerlingen. Hierbij hanteert de leraar zowel technieken uit de didactische aanpak als algemene leerprincipes.</w:t>
      </w:r>
    </w:p>
    <w:p w14:paraId="55AEBCBD" w14:textId="6BA49006" w:rsidR="00C763D9" w:rsidRDefault="00F25F02">
      <w:r>
        <w:t>Een aanvulling op d</w:t>
      </w:r>
      <w:r w:rsidR="00C763D9">
        <w:t xml:space="preserve">e rol van de leerkracht binnen dramaonderwijs is </w:t>
      </w:r>
      <w:r>
        <w:t xml:space="preserve">dat dit </w:t>
      </w:r>
      <w:r w:rsidR="00B225BB">
        <w:t>meer een ondersteunende rol is</w:t>
      </w:r>
      <w:r w:rsidR="00C763D9">
        <w:t xml:space="preserve"> dan een traditionele leerkracht</w:t>
      </w:r>
      <w:r w:rsidR="00B225BB">
        <w:t>rol</w:t>
      </w:r>
      <w:r w:rsidR="00C763D9">
        <w:t xml:space="preserve"> die overdraagt. In de meeste andere schoolvakken is de interactie tussen de leerkracht, de ruimte en de leerlingen makkelijker dan bij dramaonderwijs, omdat het werk van de leerlingen, de bewegingen en verbale interactie dan meer gecontroleerd zijn door de leerkracht (</w:t>
      </w:r>
      <w:proofErr w:type="spellStart"/>
      <w:r w:rsidR="00C763D9">
        <w:t>Toivanen</w:t>
      </w:r>
      <w:proofErr w:type="spellEnd"/>
      <w:r w:rsidR="00C763D9">
        <w:t xml:space="preserve"> et al. 2012).</w:t>
      </w:r>
    </w:p>
    <w:p w14:paraId="2336297F" w14:textId="20E2E25B" w:rsidR="008907C1" w:rsidRDefault="00F85D90">
      <w:proofErr w:type="spellStart"/>
      <w:r>
        <w:t>Meirieu</w:t>
      </w:r>
      <w:proofErr w:type="spellEnd"/>
      <w:r>
        <w:t xml:space="preserve"> (2019) zegt over deze complexiteit in de vrije situatie dat er twee principes zijn</w:t>
      </w:r>
      <w:r w:rsidR="00770662">
        <w:t xml:space="preserve"> die samen</w:t>
      </w:r>
      <w:r>
        <w:t xml:space="preserve"> de pedagogiek</w:t>
      </w:r>
      <w:r w:rsidR="00770662">
        <w:t xml:space="preserve"> structureren. N</w:t>
      </w:r>
      <w:r>
        <w:t xml:space="preserve">amelijk het principe van de opvoedbaarheid (waarin iedereen kan leren, maar niet kan worden gedwongen tot leren te komen) en het principe van de vrijheid (waarin leren plaatsvind op initiatief van de leerling). Wanneer men enkel aanstuurt op de opvoedbaarheid vervalt men tot dressuur en wanneer men alleen aanstuurt op de vrijheid vervalt men tot vrijwilligheid. Dit idee stimuleert </w:t>
      </w:r>
      <w:r w:rsidR="004C7C34">
        <w:t xml:space="preserve">de leerkracht </w:t>
      </w:r>
      <w:r>
        <w:t>om situaties te bedenken waarbij de lerende de vrijheid omarmt</w:t>
      </w:r>
      <w:r w:rsidR="003C61E9">
        <w:t xml:space="preserve"> binnen de</w:t>
      </w:r>
      <w:r w:rsidR="006B3F11">
        <w:t xml:space="preserve">, voor hem </w:t>
      </w:r>
      <w:r w:rsidR="003C61E9">
        <w:t>gebonden</w:t>
      </w:r>
      <w:r w:rsidR="006B3F11">
        <w:t>,</w:t>
      </w:r>
      <w:r w:rsidR="003C61E9">
        <w:t xml:space="preserve"> structuur.</w:t>
      </w:r>
    </w:p>
    <w:p w14:paraId="69589300" w14:textId="1379C535" w:rsidR="00C0344E" w:rsidRDefault="00F7750B">
      <w:r>
        <w:t xml:space="preserve">Een succesvolle drama-activiteit is </w:t>
      </w:r>
      <w:r w:rsidR="00C763D9">
        <w:t xml:space="preserve">een </w:t>
      </w:r>
      <w:r>
        <w:t>mogelijkheid om wederzijdse en non-verbale communicatie te oefenen waarin de hele klas kan deelnemen</w:t>
      </w:r>
      <w:r w:rsidR="00A13B3F">
        <w:t>.</w:t>
      </w:r>
      <w:r w:rsidR="00BA7FBF">
        <w:t xml:space="preserve"> Een voorwaarde voor dramaonderwijs is </w:t>
      </w:r>
      <w:r w:rsidR="00BA7FBF" w:rsidRPr="003E2276">
        <w:t>dat de leerlingen en de leerkracht de afspraak accepteren dat er binnen de dramales verbeelde omstandigheden zijn om vanuit te werken in de vrije ruimte</w:t>
      </w:r>
      <w:r w:rsidR="00BA7FBF">
        <w:t>.</w:t>
      </w:r>
      <w:r>
        <w:t xml:space="preserve"> </w:t>
      </w:r>
      <w:r w:rsidR="00863761">
        <w:t>Studenten vinden de interactie in dramaonderwijs een uitdaging</w:t>
      </w:r>
      <w:r w:rsidR="00215CBD">
        <w:t>, omdat d</w:t>
      </w:r>
      <w:r w:rsidR="00863761">
        <w:t>rama een vrije vorm van educatie</w:t>
      </w:r>
      <w:r w:rsidR="00215CBD">
        <w:t xml:space="preserve"> is. D</w:t>
      </w:r>
      <w:r w:rsidR="00863761">
        <w:t>at maakt het klassenmanagement uitdagend</w:t>
      </w:r>
      <w:r w:rsidR="00F96A27">
        <w:t>. Drama</w:t>
      </w:r>
      <w:r w:rsidR="00F877BB">
        <w:t xml:space="preserve"> aanbieden </w:t>
      </w:r>
      <w:r w:rsidR="00F96A27">
        <w:t>binnen het onderwijs brengt elementen van theater als kunstvorm het klaslokaal binnen. Deze zintuigelijke ervaring van leren doet een beroep op de cognitieve, psychische, sociale en emotionele ontwikkeling en het leren ervan</w:t>
      </w:r>
      <w:r w:rsidR="0015396C">
        <w:t xml:space="preserve"> </w:t>
      </w:r>
      <w:r w:rsidR="00863761">
        <w:t>(</w:t>
      </w:r>
      <w:proofErr w:type="spellStart"/>
      <w:r w:rsidR="00863761">
        <w:t>Toivanen</w:t>
      </w:r>
      <w:proofErr w:type="spellEnd"/>
      <w:r w:rsidR="00863761">
        <w:t xml:space="preserve"> et al., 2012)</w:t>
      </w:r>
      <w:r w:rsidR="003006A4">
        <w:t>.</w:t>
      </w:r>
    </w:p>
    <w:p w14:paraId="3137C281" w14:textId="64BAE4EA" w:rsidR="00494763" w:rsidRDefault="00494763" w:rsidP="00494763">
      <w:r>
        <w:t xml:space="preserve">Lesgeven in dramaonderwijs kan volgens </w:t>
      </w:r>
      <w:proofErr w:type="spellStart"/>
      <w:r>
        <w:t>Toivanen</w:t>
      </w:r>
      <w:proofErr w:type="spellEnd"/>
      <w:r>
        <w:t xml:space="preserve"> et al. (2012) worden verdeeld in drie onderdelen: de pre-pedagogische interactie (het plannen en het stellen van doelen), pedagogische interactie (instructie, begeleiding, structuur van de les, werkvormen en lesmethoden) en post-pedagogische interactie (feedback en reflectie). In de Anglo-Amerikaanse traditie wordt deze kennis meestal ‘content </w:t>
      </w:r>
      <w:proofErr w:type="spellStart"/>
      <w:r>
        <w:t>and</w:t>
      </w:r>
      <w:proofErr w:type="spellEnd"/>
      <w:r>
        <w:t xml:space="preserve"> </w:t>
      </w:r>
      <w:proofErr w:type="spellStart"/>
      <w:r>
        <w:t>pedagogy</w:t>
      </w:r>
      <w:proofErr w:type="spellEnd"/>
      <w:r>
        <w:t xml:space="preserve">’ genoemd. </w:t>
      </w:r>
      <w:proofErr w:type="spellStart"/>
      <w:r>
        <w:t>Toivanen</w:t>
      </w:r>
      <w:proofErr w:type="spellEnd"/>
      <w:r>
        <w:t xml:space="preserve"> et al</w:t>
      </w:r>
      <w:r w:rsidR="00D818CF">
        <w:t>.</w:t>
      </w:r>
      <w:r>
        <w:t xml:space="preserve"> geven aan dat in de Finse en Noorse pedagogische traditie (overeenkomstig met de Nederlandse situatie) de pedagogische interactie gescheiden wordt van de didactiek. Onder pedagogiek verstaan </w:t>
      </w:r>
      <w:proofErr w:type="spellStart"/>
      <w:r>
        <w:t>Toivanen</w:t>
      </w:r>
      <w:proofErr w:type="spellEnd"/>
      <w:r>
        <w:t xml:space="preserve"> et </w:t>
      </w:r>
      <w:r w:rsidRPr="00D818CF">
        <w:t>al.</w:t>
      </w:r>
      <w:r w:rsidR="007D7BB5" w:rsidRPr="00D818CF">
        <w:t xml:space="preserve"> </w:t>
      </w:r>
      <w:r w:rsidRPr="00D818CF">
        <w:t>de</w:t>
      </w:r>
      <w:r>
        <w:t xml:space="preserve"> relatie met de leerlingen en onder didactiek het lesgeven zelf. Deze twee zijn met elkaar verbonden. Praktijkbegeleiders (</w:t>
      </w:r>
      <w:r w:rsidRPr="003C4146">
        <w:rPr>
          <w:highlight w:val="yellow"/>
        </w:rPr>
        <w:t xml:space="preserve">VERWIJZING </w:t>
      </w:r>
      <w:r w:rsidRPr="003C4146">
        <w:rPr>
          <w:highlight w:val="yellow"/>
        </w:rPr>
        <w:lastRenderedPageBreak/>
        <w:t>NAAR TRANSSCRIPT 6 OKTOBER)</w:t>
      </w:r>
      <w:r>
        <w:t xml:space="preserve"> beamen deze verbintenis. Onder de pedagogische interactie, de handelingen van de leerkracht binnen de context van leersituatie van de leerlingen, valt de aansturing met de stem (instructie, vragen, intonatie, volume) en de visueel-ruimtelijke handelen (gebaren, mimiek, lichaamshouding, beweging en het gebruik van de ruimte). De aansturing met de stem en het visueel-ruimtelijk handelen zijn overeenkomstig met dramaonderwijs wanneer Van Nunen &amp; Swaans (2018) spreken over de uitdrukkingsmogelijkheden van het lichaam. </w:t>
      </w:r>
      <w:proofErr w:type="spellStart"/>
      <w:r>
        <w:t>Toivanen</w:t>
      </w:r>
      <w:proofErr w:type="spellEnd"/>
      <w:r>
        <w:t xml:space="preserve"> et al.</w:t>
      </w:r>
      <w:r w:rsidR="00D71768">
        <w:t xml:space="preserve"> (2012)</w:t>
      </w:r>
      <w:r>
        <w:t xml:space="preserve"> vullen aan dat dramaonderwijs om die reden dan ook uitdagend is, omdat het zowel vaardigheden en kennis vraagt van dramawerkvormen als om de mogelijkheid om zich als leerkracht daarbinnen de presenteren. </w:t>
      </w:r>
    </w:p>
    <w:p w14:paraId="418F4ADC" w14:textId="77777777" w:rsidR="00494763" w:rsidRDefault="00494763"/>
    <w:p w14:paraId="7F4DB4E9" w14:textId="013555BC" w:rsidR="002B06BB" w:rsidRPr="009B3156" w:rsidRDefault="007D6724" w:rsidP="00F12DBA">
      <w:pPr>
        <w:pStyle w:val="Geenafstand"/>
        <w:ind w:firstLine="708"/>
        <w:rPr>
          <w:b/>
          <w:bCs/>
          <w:i/>
          <w:iCs/>
        </w:rPr>
      </w:pPr>
      <w:r w:rsidRPr="009B3156">
        <w:rPr>
          <w:b/>
          <w:bCs/>
          <w:i/>
          <w:iCs/>
        </w:rPr>
        <w:t>Algemene didactiek en vakdidactiek</w:t>
      </w:r>
    </w:p>
    <w:p w14:paraId="33DC07BD" w14:textId="045B564B" w:rsidR="002B06BB" w:rsidRPr="007D6724" w:rsidRDefault="00416E5F" w:rsidP="00416E5F">
      <w:pPr>
        <w:pStyle w:val="Citaat"/>
      </w:pPr>
      <w:r>
        <w:t>‘De zeer deskundige leraar heeft meer didactische aanpakstrategieën tot zijn beschikking dan de ineffectieve leraar.’ (</w:t>
      </w:r>
      <w:proofErr w:type="spellStart"/>
      <w:r>
        <w:t>Marzano</w:t>
      </w:r>
      <w:proofErr w:type="spellEnd"/>
      <w:r>
        <w:t>, 2014, p. 82)</w:t>
      </w:r>
    </w:p>
    <w:p w14:paraId="64A3005A" w14:textId="76F769D8" w:rsidR="004A3C32" w:rsidRDefault="004A3C32">
      <w:r>
        <w:t xml:space="preserve">Dramaonderwijs </w:t>
      </w:r>
      <w:r w:rsidR="006F1032">
        <w:t xml:space="preserve">kent door deze connectie met </w:t>
      </w:r>
      <w:r w:rsidR="00B34F5E">
        <w:t xml:space="preserve">het </w:t>
      </w:r>
      <w:r w:rsidR="006F1032">
        <w:t>cognitieve, psychische, sociale en emotionele e</w:t>
      </w:r>
      <w:r w:rsidR="00BC1438">
        <w:t>n de wederzijdse afhankelijkheid van de non-verbale communicatie voor zowel leerling als leerkracht</w:t>
      </w:r>
      <w:r w:rsidR="00596507">
        <w:t xml:space="preserve"> binnen</w:t>
      </w:r>
      <w:r w:rsidR="00B34F5E">
        <w:t>,</w:t>
      </w:r>
      <w:r w:rsidR="00596507">
        <w:t xml:space="preserve"> al dan niet verbeelde omstandigheden</w:t>
      </w:r>
      <w:r w:rsidR="00B34F5E">
        <w:t>,</w:t>
      </w:r>
      <w:r w:rsidR="00596507">
        <w:t xml:space="preserve"> </w:t>
      </w:r>
      <w:r w:rsidR="008702D6">
        <w:t>een constante wisselwerk</w:t>
      </w:r>
      <w:r w:rsidR="00596507">
        <w:t>ing</w:t>
      </w:r>
      <w:r w:rsidR="008702D6">
        <w:t xml:space="preserve"> tussen algemene didactiek, vakdidactiek en pedagogiek. </w:t>
      </w:r>
      <w:r w:rsidR="004A5A5B">
        <w:t>Alkema et al. (2015) stel</w:t>
      </w:r>
      <w:r w:rsidR="00ED7ED7">
        <w:t>len dat</w:t>
      </w:r>
      <w:r w:rsidR="00AC0085">
        <w:t xml:space="preserve"> het gestelde doel van de leerkracht een passende didactiek </w:t>
      </w:r>
      <w:r w:rsidR="00ED7ED7">
        <w:t xml:space="preserve">bepaald. </w:t>
      </w:r>
      <w:r w:rsidR="00D818CF">
        <w:t xml:space="preserve">Zij </w:t>
      </w:r>
      <w:r w:rsidR="00ED7ED7">
        <w:t>vullen aan dat</w:t>
      </w:r>
      <w:r w:rsidR="004A5A5B">
        <w:t xml:space="preserve"> vanuit een algemen</w:t>
      </w:r>
      <w:r w:rsidR="00587D55">
        <w:t>e didactiek da</w:t>
      </w:r>
      <w:r w:rsidR="00782CE6">
        <w:t xml:space="preserve">t een leerkracht bok de inrichting van leeromgevingen rekening houdt met </w:t>
      </w:r>
      <w:r w:rsidR="00AC3C77">
        <w:t>de verhouding tussen de kernelementen uit de didactiek: leerstof, leerling en leraar. Hierbij wordt er rekening gehouden met de beginsituatie, de gestelde doelen, de didactische werkvormen, leeractiviteiten, leerinhouden en groeperingsvormen binnen de leeromgeving. Daarnaast te worden gesteld hoe het geheel wordt geëvalueerd.</w:t>
      </w:r>
    </w:p>
    <w:p w14:paraId="6CB9C601" w14:textId="73CA1125" w:rsidR="0084231F" w:rsidRDefault="00183D25">
      <w:pPr>
        <w:rPr>
          <w:rStyle w:val="GeenafstandChar"/>
        </w:rPr>
      </w:pPr>
      <w:proofErr w:type="spellStart"/>
      <w:r>
        <w:rPr>
          <w:rStyle w:val="GeenafstandChar"/>
        </w:rPr>
        <w:t>Marzano</w:t>
      </w:r>
      <w:proofErr w:type="spellEnd"/>
      <w:r>
        <w:rPr>
          <w:rStyle w:val="GeenafstandChar"/>
        </w:rPr>
        <w:t xml:space="preserve"> (2014) </w:t>
      </w:r>
      <w:r>
        <w:t xml:space="preserve">verstaat onder de didactische aanpak het gebruik van onderwijstechnieken en strategieën. </w:t>
      </w:r>
      <w:r w:rsidR="0084231F">
        <w:t xml:space="preserve">Onstenk (2005) vult aan dat </w:t>
      </w:r>
      <w:r w:rsidR="003423FC">
        <w:t>het didactische en vakinhoudelijke in relatie staat tot de kwaliteit van het onderwijsaanbod</w:t>
      </w:r>
      <w:r w:rsidR="003423FC" w:rsidRPr="005353CA">
        <w:rPr>
          <w:rStyle w:val="GeenafstandChar"/>
        </w:rPr>
        <w:t xml:space="preserve">. </w:t>
      </w:r>
      <w:r w:rsidR="005353CA" w:rsidRPr="005353CA">
        <w:rPr>
          <w:rStyle w:val="GeenafstandChar"/>
        </w:rPr>
        <w:t>Didactisch en vakinhoudelijk competent houdt in dat de leerkracht in staat is een krachtige leeromgeving voor de leerlingen te creëren. In deze krachtige leeromgeving leren leerlingen de aangeboden culturele bagage eigen te maken, zoals deze is samengevat in de kerndoelen. De leerkracht is dus in staat om deze leeromgevingen te ontwerpen voor de groep en in de lessen. Hierbij stemt de leerkracht zijn aanbod af op de beginsituatie en de leerlingen. Daarnaast motiveert en helpt hij hen de leertaken succesvol af te ronden. Hiermee vergroot hij de zelfstandigheid van de leerling.</w:t>
      </w:r>
      <w:r w:rsidR="005021F2">
        <w:rPr>
          <w:rStyle w:val="GeenafstandChar"/>
        </w:rPr>
        <w:t xml:space="preserve"> </w:t>
      </w:r>
    </w:p>
    <w:p w14:paraId="2A00BD84" w14:textId="7E178E97" w:rsidR="00E746F8" w:rsidRDefault="00490C87">
      <w:r>
        <w:t>Aanvullend geeft</w:t>
      </w:r>
      <w:r w:rsidR="00E746F8">
        <w:t xml:space="preserve"> </w:t>
      </w:r>
      <w:proofErr w:type="spellStart"/>
      <w:r w:rsidR="00E746F8">
        <w:t>Marzano</w:t>
      </w:r>
      <w:proofErr w:type="spellEnd"/>
      <w:r w:rsidR="00E746F8">
        <w:t xml:space="preserve"> (2014) enkele didactische aanpakstrategieën die bewezen effectief zijn. Hierin noemt hij strategieën</w:t>
      </w:r>
      <w:r w:rsidR="00D71768">
        <w:t xml:space="preserve">, </w:t>
      </w:r>
      <w:r w:rsidR="00E746F8">
        <w:t xml:space="preserve">deze zijn: individualisering, simulatie en rollenspellen, </w:t>
      </w:r>
      <w:proofErr w:type="spellStart"/>
      <w:r w:rsidR="00E746F8">
        <w:t>computerondersteunend</w:t>
      </w:r>
      <w:proofErr w:type="spellEnd"/>
      <w:r w:rsidR="00E746F8">
        <w:t xml:space="preserve"> onderwijs, klassikaal lesgeven, aangeven welke leerstof belangrijk is, leren om de stof te beheersen, huiswerk en audiovisuele middelen. Daarnaast benoemd </w:t>
      </w:r>
      <w:proofErr w:type="spellStart"/>
      <w:r w:rsidR="00E746F8" w:rsidRPr="00D71768">
        <w:t>Marzano</w:t>
      </w:r>
      <w:proofErr w:type="spellEnd"/>
      <w:r w:rsidR="00BC16BC" w:rsidRPr="00D71768">
        <w:t xml:space="preserve"> </w:t>
      </w:r>
      <w:r w:rsidR="00E746F8">
        <w:t>vanuit meerdere onderzoeken verschillende categorieën binnen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D848331" w14:textId="77777777" w:rsidR="002D0D97" w:rsidRDefault="002D0D97" w:rsidP="002D0D97">
      <w:r>
        <w:t xml:space="preserve">In het onderzoek van </w:t>
      </w:r>
      <w:proofErr w:type="spellStart"/>
      <w:r>
        <w:t>Toivanen</w:t>
      </w:r>
      <w:proofErr w:type="spellEnd"/>
      <w:r>
        <w:t xml:space="preserve"> et al. (2012) wordt onderscheid gemaakt tussen vijf elementen die het geven van dramalessen uitdagend maken. Dit zijn de volgende vijf onderwerpen. </w:t>
      </w:r>
    </w:p>
    <w:p w14:paraId="3FA9DBE6" w14:textId="77777777" w:rsidR="002D0D97" w:rsidRPr="00F125CC"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lastRenderedPageBreak/>
        <w:t>Het onderwerp (drama): de karakteristieken van dramaonderwijs, de afspraak met de leerlingen om het dramaonderwijs aan te gaan, het onderhouden van de verbeelding tijdens de les.</w:t>
      </w:r>
    </w:p>
    <w:p w14:paraId="7265CC03" w14:textId="77777777" w:rsidR="002D0D97" w:rsidRPr="003017C8"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4650778A" w14:textId="77777777" w:rsidR="002D0D97" w:rsidRPr="00940388"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1806CB11" w14:textId="77777777" w:rsidR="002D0D97" w:rsidRPr="005F651D"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57A90E29" w14:textId="77777777" w:rsidR="002D0D97" w:rsidRPr="00F24F27"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 xml:space="preserve">Middelen: tijd, groepsgrootte, grootte van de ruimte. </w:t>
      </w:r>
    </w:p>
    <w:p w14:paraId="4056A3E1" w14:textId="62171A4F" w:rsidR="006E241D" w:rsidRDefault="006E241D" w:rsidP="006E241D">
      <w:pPr>
        <w:ind w:left="360"/>
      </w:pPr>
      <w:r>
        <w:t>Heijdanus-De Boer et al. (2016) geven</w:t>
      </w:r>
      <w:r w:rsidR="00E97A17">
        <w:t xml:space="preserve"> aanvullend over dramaonderwijs</w:t>
      </w:r>
      <w:r>
        <w:t xml:space="preserve"> aan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dramales te kunnen begeleiden door middel vragen die passend zijn bij de doelgroep. </w:t>
      </w:r>
    </w:p>
    <w:p w14:paraId="1C0F6B70" w14:textId="1E850505" w:rsidR="00C63D71" w:rsidRPr="006E241D" w:rsidRDefault="00C63D71" w:rsidP="006E241D">
      <w:pPr>
        <w:ind w:left="360"/>
        <w:rPr>
          <w:color w:val="FF0000"/>
        </w:rPr>
      </w:pPr>
      <w:r>
        <w:t>Vakspecifiek voor dramaonderwijs is dus</w:t>
      </w:r>
      <w:r w:rsidR="00F90339">
        <w:t xml:space="preserve"> de begeleiding van de verbeelding, naast </w:t>
      </w:r>
      <w:r w:rsidR="001D3D43">
        <w:t xml:space="preserve">het visueel-ruimtelijk handelen (om dit te begeleiden) een </w:t>
      </w:r>
      <w:r w:rsidR="00CF27A7">
        <w:t xml:space="preserve">kenmerk. Daarnaast is de </w:t>
      </w:r>
      <w:r w:rsidR="00CE70BE">
        <w:t xml:space="preserve">aansturing van het klassenmanagement binnen de vrije situatie een specifiek kenmerk van dramaonderwijs. </w:t>
      </w:r>
      <w:r w:rsidR="001B4B07">
        <w:t>Hierbij is er rekening te houden met de doelgroep, de groepsgroot, grootte van de ruimte, de tijd, middelen, het enthousiasme van de leerlingen en locatie van de leerlingen in de ruimte.</w:t>
      </w:r>
    </w:p>
    <w:p w14:paraId="14AFC293" w14:textId="77777777" w:rsidR="002D0D97" w:rsidRDefault="002D0D97"/>
    <w:p w14:paraId="2D4CB12A" w14:textId="3ECAD7CF" w:rsidR="009C7456" w:rsidRPr="009B3156" w:rsidRDefault="007D6724" w:rsidP="00F12DBA">
      <w:pPr>
        <w:pStyle w:val="Geenafstand"/>
        <w:ind w:firstLine="360"/>
        <w:rPr>
          <w:b/>
          <w:bCs/>
          <w:i/>
          <w:iCs/>
        </w:rPr>
      </w:pPr>
      <w:r w:rsidRPr="009B3156">
        <w:rPr>
          <w:b/>
          <w:bCs/>
          <w:i/>
          <w:iCs/>
        </w:rPr>
        <w:t>Pedagogiek</w:t>
      </w:r>
    </w:p>
    <w:p w14:paraId="06C5F7C2" w14:textId="73BE7749" w:rsidR="00AB0193" w:rsidRDefault="00AB0193" w:rsidP="00AB0193">
      <w:pPr>
        <w:pStyle w:val="Citaat"/>
      </w:pPr>
      <w:r w:rsidRPr="00227980">
        <w:rPr>
          <w:lang w:eastAsia="nl-NL"/>
        </w:rPr>
        <w:t>‘Een pedagogisch competente leraar creëert een veilige leeromgeving in zijn groep en in zijn lessen</w:t>
      </w:r>
      <w:proofErr w:type="gramStart"/>
      <w:r w:rsidRPr="00227980">
        <w:rPr>
          <w:lang w:eastAsia="nl-NL"/>
        </w:rPr>
        <w:t>’(</w:t>
      </w:r>
      <w:proofErr w:type="gramEnd"/>
      <w:r w:rsidRPr="00227980">
        <w:rPr>
          <w:lang w:eastAsia="nl-NL"/>
        </w:rPr>
        <w:t>Onstenk, 2005, p. 24)</w:t>
      </w:r>
    </w:p>
    <w:p w14:paraId="02349A09" w14:textId="165761B3" w:rsidR="009C7456" w:rsidRDefault="009C7456" w:rsidP="009C7456">
      <w:pPr>
        <w:pStyle w:val="Geenafstand"/>
      </w:pPr>
      <w:r w:rsidRPr="00227980">
        <w:rPr>
          <w:lang w:eastAsia="nl-NL"/>
        </w:rPr>
        <w:t>Wanneer Onstenk (2005) spreek over pedagogisch handelen brengt hij dit in relatie tot de kwaliteit van de interactie met de leerlingen</w:t>
      </w:r>
      <w:r w:rsidRPr="00686AC4">
        <w:t>.</w:t>
      </w:r>
      <w:r w:rsidR="00686AC4" w:rsidRPr="00686AC4">
        <w:t xml:space="preserve"> Pedagogisch en interpersoonlijk competent houdt in dat de leerkracht in staat is een bemoedigend, veilig en uitdagend pedagogisch klimaat te scheppen. De leerkracht komt hierin tegemoet aan de basisbehoefte relatie en autonomie (onafhankelijkheid) van de leerlingen. De leerkracht geeft de leerling een gevoel van waardering</w:t>
      </w:r>
      <w:r w:rsidR="004677C4">
        <w:t xml:space="preserve">. </w:t>
      </w:r>
      <w:r w:rsidR="00686AC4" w:rsidRPr="00686AC4">
        <w:t>Als het gaat om autonomie zorgt de leerkracht bij de leerlingen voor het gevoel dat ze onafhankelijk van anderen iets kunnen ondernemen</w:t>
      </w:r>
      <w:r w:rsidR="00686AC4">
        <w:t>.</w:t>
      </w:r>
    </w:p>
    <w:p w14:paraId="3B4C3045" w14:textId="1F12B0CC" w:rsidR="00246DEF" w:rsidRDefault="00246DEF" w:rsidP="009C7456">
      <w:pPr>
        <w:pStyle w:val="Geenafstand"/>
      </w:pPr>
    </w:p>
    <w:p w14:paraId="2B1549F8" w14:textId="36812D70" w:rsidR="00246DEF" w:rsidRDefault="00246DEF" w:rsidP="009C7456">
      <w:pPr>
        <w:pStyle w:val="Geenafstand"/>
      </w:pPr>
      <w:r>
        <w:t xml:space="preserve">Als </w:t>
      </w:r>
      <w:proofErr w:type="spellStart"/>
      <w:r>
        <w:t>Marzano</w:t>
      </w:r>
      <w:proofErr w:type="spellEnd"/>
      <w:r>
        <w:t xml:space="preserve"> (2014) spreekt over het pedagogisch handelen en klassenmanagement dan refereert hij aan de manier waarop het </w:t>
      </w:r>
      <w:proofErr w:type="spellStart"/>
      <w:r>
        <w:t>leraargedrag</w:t>
      </w:r>
      <w:proofErr w:type="spellEnd"/>
      <w:r>
        <w:t xml:space="preserve"> de leerlingen positief probeert te beïnvloeden. Hij maakt daarin onderscheid tussen vier terreinen: routines en regels in de klas, omgaan met ongewenst gedrag, de relatie leraar-leerling en de mentale instelling van de leraar.</w:t>
      </w:r>
    </w:p>
    <w:p w14:paraId="14B8F0BD" w14:textId="15F84E57" w:rsidR="0083783B" w:rsidRDefault="0083783B" w:rsidP="009C7456">
      <w:pPr>
        <w:pStyle w:val="Geenafstand"/>
      </w:pPr>
    </w:p>
    <w:p w14:paraId="71E2249D" w14:textId="62382E42" w:rsidR="0083783B" w:rsidRDefault="0083783B" w:rsidP="009C7456">
      <w:pPr>
        <w:pStyle w:val="Geenafstand"/>
      </w:pPr>
      <w:r>
        <w:t xml:space="preserve">Vanuit </w:t>
      </w:r>
      <w:proofErr w:type="spellStart"/>
      <w:r>
        <w:t>Marzano</w:t>
      </w:r>
      <w:proofErr w:type="spellEnd"/>
      <w:r>
        <w:t xml:space="preserve"> en Onstenk is te stellen dat het pedagogisch handelen invloed heeft op </w:t>
      </w:r>
      <w:r w:rsidR="003705C9">
        <w:t>positief bemoedigen van de relatie tussen de leerlingen en tussen de leerkracht en de leerlingen</w:t>
      </w:r>
      <w:r w:rsidR="004677C4">
        <w:t xml:space="preserve">. </w:t>
      </w:r>
      <w:r w:rsidR="0014289D">
        <w:t xml:space="preserve">Daarnaast beïnvloedt het pedagogisch handelen </w:t>
      </w:r>
      <w:r w:rsidR="0065741C">
        <w:t xml:space="preserve">het gevoel bij leerlingen om onafhankelijk van anderen te kunnen handelen. </w:t>
      </w:r>
      <w:r w:rsidR="009D09D0">
        <w:t xml:space="preserve">Kant (2021) </w:t>
      </w:r>
      <w:r w:rsidR="009C08A0">
        <w:t>vullen hierop dat de opvoeding bestaat uit verzorging en vorming. De opvoeding is negatief als deze zich alleen richt op fouten. Positieve opvoeding richt zich op het onderwijzen en begeleiden. Begeleiding betekent dat het kind wordt begeleid binnen de uitoefening van het geleerde.</w:t>
      </w:r>
    </w:p>
    <w:p w14:paraId="3ECE8D63" w14:textId="1512D70C" w:rsidR="006053B9" w:rsidRDefault="006053B9" w:rsidP="009C7456">
      <w:pPr>
        <w:pStyle w:val="Geenafstand"/>
      </w:pPr>
    </w:p>
    <w:p w14:paraId="0ED0B729" w14:textId="14D0D9C1" w:rsidR="006053B9" w:rsidRDefault="006053B9" w:rsidP="009C7456">
      <w:pPr>
        <w:pStyle w:val="Geenafstand"/>
      </w:pPr>
      <w:r>
        <w:t xml:space="preserve">Vanuit </w:t>
      </w:r>
      <w:r w:rsidR="009C08A0">
        <w:t xml:space="preserve">deze </w:t>
      </w:r>
      <w:r>
        <w:t xml:space="preserve">filosofische invalshoek </w:t>
      </w:r>
      <w:r w:rsidR="00AE004B">
        <w:t>benoemen</w:t>
      </w:r>
      <w:r w:rsidR="000C7787">
        <w:t xml:space="preserve"> Kant (2021) </w:t>
      </w:r>
      <w:r w:rsidR="00417957">
        <w:t xml:space="preserve">dat </w:t>
      </w:r>
      <w:r w:rsidR="000C7787">
        <w:t>deze onafhankelijkheid binnen de</w:t>
      </w:r>
      <w:r w:rsidR="00417957">
        <w:t xml:space="preserve"> pedagogie het kind d</w:t>
      </w:r>
      <w:r w:rsidR="00E30DB0">
        <w:t>ient de leiden tot een zelfverantwoordelijke volwassenheid</w:t>
      </w:r>
      <w:r w:rsidR="002412DE">
        <w:t>. Dit gebeurt doordat het kind leert doelen voor zichzelf te stellen. In het proces van het doelen stellen leert het kind ook dat het zelf een doel te zijn, om uiteindelijk zichzelf te begrijpen als einddoel.</w:t>
      </w:r>
    </w:p>
    <w:p w14:paraId="0B96686E" w14:textId="2430FAF6" w:rsidR="00A04B25" w:rsidRDefault="00A04B25" w:rsidP="009C7456">
      <w:pPr>
        <w:pStyle w:val="Geenafstand"/>
      </w:pPr>
    </w:p>
    <w:p w14:paraId="579A2F37" w14:textId="18D49E9D" w:rsidR="00A04B25" w:rsidRDefault="00A04B25" w:rsidP="00A04B25">
      <w:pPr>
        <w:pStyle w:val="Geenafstand"/>
      </w:pPr>
      <w:r>
        <w:t xml:space="preserve">De structuur van de pedagogiek verloopt volgens Kant (2021) via vier stadie van opvoeding. Dit zijn: disciplinering, cultivering, </w:t>
      </w:r>
      <w:proofErr w:type="spellStart"/>
      <w:r>
        <w:t>civilisering</w:t>
      </w:r>
      <w:proofErr w:type="spellEnd"/>
      <w:r>
        <w:t xml:space="preserve"> en moralisering. Bij disciplinering draait het om de afspraken van geboden en verboden. Spel is een zeer geschikt middel voor deze disciplinering, omdat doordat het kind plezier beleeft aan het spel hij deze regels graag in acht neemt en zo zijn eigen wil disciplineert. Het kind erkent zo vrijwillig de spelregels van de autoriteit van het spel. Een volgend stadium is de cultivering, hierbij gaat het erom dat de natuurlijke aanleg van het kind wordt ontwikkeld tot bekwaamheden en vaardigheden. Dit betreft hier zowel lichamelijke vaardigheden (bijvoorbeeld: zwemmen en tekenen) als geestelijke vaardigheden (bijvoorbeeld: schrijven en lezen). Bij cultivering gaat het om het aanleren van technische regels ten behoeve van de zelfredzaamheid om sociaal en geestelijk binnen groepen mensen te kunnen functioneren. </w:t>
      </w:r>
      <w:proofErr w:type="spellStart"/>
      <w:r>
        <w:t>Civilisering</w:t>
      </w:r>
      <w:proofErr w:type="spellEnd"/>
      <w:r>
        <w:t xml:space="preserve">, dat een volgend stadia betreft, draait om het gebruik van de verworden competenties binnen een sociale praktijk om de vanuit die sociale praktijk gestelde doelen te kunnen bereiken. De gestelde doelen zijn dus niet persoonlijk, maar het zijn einddoelen vanuit de intersubjectiviteit van de sociale praktijk waarin de leerling zich beweegt. Hiermee is het civiliseren een sociale vaardigheid. Tot slot is er de moralisering waarbij het erom gaat dat een kind uiteindelijk leert aan de hand van de eigen morele autoriteit keuzes te maken en te onderbouwen. Daarmee zijn de gemaakte keuzes van het kind zelfbepaald en vrij, waarbij het kind de verantwoordelijkheid kan nemen voor het eigen handelen. </w:t>
      </w:r>
    </w:p>
    <w:p w14:paraId="06186F49" w14:textId="7271F4AB" w:rsidR="00A04B25" w:rsidRDefault="00A04B25" w:rsidP="009C7456">
      <w:pPr>
        <w:pStyle w:val="Geenafstand"/>
      </w:pPr>
    </w:p>
    <w:p w14:paraId="18C44A52" w14:textId="3D63EB8E" w:rsidR="00A04B25" w:rsidRDefault="00A04B25" w:rsidP="009C7456">
      <w:pPr>
        <w:pStyle w:val="Geenafstand"/>
      </w:pPr>
    </w:p>
    <w:p w14:paraId="4027F171" w14:textId="3E99BA7A" w:rsidR="009B2CF5" w:rsidRPr="00896BCC" w:rsidRDefault="00896BCC">
      <w:pPr>
        <w:rPr>
          <w:b/>
          <w:bCs/>
        </w:rPr>
      </w:pPr>
      <w:r>
        <w:rPr>
          <w:b/>
          <w:bCs/>
        </w:rPr>
        <w:t>De studen</w:t>
      </w:r>
      <w:r w:rsidR="001E563A">
        <w:rPr>
          <w:b/>
          <w:bCs/>
        </w:rPr>
        <w:t>t in de praktijk met betrekking tot dramaonderwijs</w:t>
      </w:r>
    </w:p>
    <w:p w14:paraId="0C0E0810" w14:textId="11580257" w:rsidR="009B2CF5" w:rsidRDefault="009B2CF5" w:rsidP="001E563A">
      <w:pPr>
        <w:pStyle w:val="Citaat"/>
      </w:pPr>
      <w:r>
        <w:t>‘Het is onmogelijk om het cognitieve en het affectieve te scheiden.’ (</w:t>
      </w:r>
      <w:proofErr w:type="spellStart"/>
      <w:r>
        <w:t>Meirieu</w:t>
      </w:r>
      <w:proofErr w:type="spellEnd"/>
      <w:r>
        <w:t>, 2019, p. 79)</w:t>
      </w:r>
    </w:p>
    <w:p w14:paraId="15008AAF" w14:textId="7EDF1A18" w:rsidR="00964145" w:rsidRDefault="00FB295D">
      <w:r>
        <w:t xml:space="preserve">De student komt </w:t>
      </w:r>
      <w:r w:rsidR="00662294">
        <w:t>binnen het praktijkleren in een echte situatie terecht.</w:t>
      </w:r>
      <w:r w:rsidR="00D71768">
        <w:t xml:space="preserve"> Deze situaties kennen een complexe context.</w:t>
      </w:r>
      <w:r w:rsidR="00662294">
        <w:t xml:space="preserve"> Binnen deze context </w:t>
      </w:r>
      <w:r w:rsidR="007644A3">
        <w:t>biedt de student een dramales aan. De student heeft hierin vakdidactisch rekening te houden met de kennis en vaardigheden die hij bezit om een dramawerkvorm aan te bieden</w:t>
      </w:r>
      <w:r w:rsidR="00D5619C">
        <w:t>. Daarnaast heeft de student kennis en vaardigheden nodig om deze drama</w:t>
      </w:r>
      <w:r w:rsidR="00AB6387">
        <w:t xml:space="preserve">werkvorm voor de leerlingen verbeeldend te kunnen ondersteunen gebruikmakend van het visueel-ruimtelijk handelen. </w:t>
      </w:r>
      <w:r w:rsidR="00DE374D">
        <w:t xml:space="preserve">Tegelijkertijd heeft de student rekening te houden met meer algemeen geldende </w:t>
      </w:r>
      <w:r w:rsidR="00964145">
        <w:t xml:space="preserve">didactische principes. </w:t>
      </w:r>
    </w:p>
    <w:p w14:paraId="13A1002D" w14:textId="77777777" w:rsidR="00932E14" w:rsidRDefault="00964145">
      <w:r>
        <w:t xml:space="preserve">Binnen het pedagogisch handelen komt de student </w:t>
      </w:r>
      <w:r w:rsidR="00997ECE">
        <w:t xml:space="preserve">in aanraking met de vrije situatie, die vakspecifiek is, waarbinnen hij het klassenmanagement en de begeleiding van de </w:t>
      </w:r>
      <w:r w:rsidR="00825954">
        <w:t>leerlingen positief</w:t>
      </w:r>
      <w:r w:rsidR="00072682">
        <w:t>, met aandacht voor vrijheid in gebondenheid, moet kunnen aanbieden.</w:t>
      </w:r>
    </w:p>
    <w:p w14:paraId="0328AC70" w14:textId="77777777" w:rsidR="004870C4" w:rsidRDefault="00932E14">
      <w:r>
        <w:t xml:space="preserve">Vanuit deze gezamenlijke </w:t>
      </w:r>
      <w:r w:rsidR="00485B27">
        <w:t>theoretische basis komt dit onderzoek tot de volgende aandachtspunten (</w:t>
      </w:r>
      <w:r w:rsidR="00485B27" w:rsidRPr="00270319">
        <w:rPr>
          <w:highlight w:val="yellow"/>
        </w:rPr>
        <w:t>BIJLAGE CODERING, AANDSCHERPING NA INTERSUBJECTIVITEIT</w:t>
      </w:r>
      <w:r w:rsidR="00485B27">
        <w:t>)</w:t>
      </w:r>
      <w:r w:rsidR="00B70856">
        <w:t xml:space="preserve"> waarover met de focusgroep gesproken zal worden in relatie tot </w:t>
      </w:r>
      <w:r w:rsidR="00270319">
        <w:t xml:space="preserve">interventie en het door het aangeboden dramaonderwijs. </w:t>
      </w:r>
    </w:p>
    <w:p w14:paraId="28CEEF72" w14:textId="77777777" w:rsidR="004870C4" w:rsidRDefault="004870C4"/>
    <w:p w14:paraId="3E16A82E" w14:textId="77777777" w:rsidR="004870C4" w:rsidRPr="00D71768" w:rsidRDefault="004870C4">
      <w:pPr>
        <w:rPr>
          <w:color w:val="FF0000"/>
        </w:rPr>
      </w:pPr>
      <w:r w:rsidRPr="00D71768">
        <w:rPr>
          <w:color w:val="FF0000"/>
        </w:rPr>
        <w:t xml:space="preserve">Feedback: </w:t>
      </w:r>
    </w:p>
    <w:p w14:paraId="004F9305" w14:textId="77777777" w:rsidR="00FF09CB" w:rsidRPr="00D71768" w:rsidRDefault="00512151">
      <w:pPr>
        <w:rPr>
          <w:color w:val="FF0000"/>
        </w:rPr>
      </w:pPr>
      <w:r w:rsidRPr="00D71768">
        <w:rPr>
          <w:color w:val="FF0000"/>
        </w:rPr>
        <w:t>Allereerst:</w:t>
      </w:r>
    </w:p>
    <w:p w14:paraId="5CFEE9E0" w14:textId="5ECF2E59" w:rsidR="001E4DAA" w:rsidRPr="00D71768" w:rsidRDefault="00FF09CB">
      <w:pPr>
        <w:rPr>
          <w:color w:val="70AD47" w:themeColor="accent6"/>
        </w:rPr>
      </w:pPr>
      <w:r w:rsidRPr="00D71768">
        <w:rPr>
          <w:color w:val="FF0000"/>
        </w:rPr>
        <w:lastRenderedPageBreak/>
        <w:t>Vanuit mijn praktijk: dramaonderwijs wordt op de scholen minimaal gegeven. Het wordt vaak uitbesteed in de vorm van workshops. Er zijn wel handleiding (Moet je doen) die leerkrachten helpen een dramales te doen. In het kleuteronderwijs komt het mijns inziens het meeste voor, omdat daar veel vanuit de verbeelding wordt gewerkt. Dus mijn aandachtspunt is: de student kan het niet leren in de praktijk. Leert het op de Pabo</w:t>
      </w:r>
      <w:r w:rsidR="001E4DAA" w:rsidRPr="00D71768">
        <w:rPr>
          <w:color w:val="FF0000"/>
        </w:rPr>
        <w:t xml:space="preserve"> -om met die tools en inzichten- een les te ontwerpen voor de praktijk. </w:t>
      </w:r>
      <w:r w:rsidR="00D71768">
        <w:rPr>
          <w:color w:val="70AD47" w:themeColor="accent6"/>
        </w:rPr>
        <w:t>(COMMENTAAR SANDER: Op de pabo is het niet goed aan te leren binnen de aangeboden tijd. Hierom de interventie en het onderzoek)</w:t>
      </w:r>
    </w:p>
    <w:p w14:paraId="1CEEB679" w14:textId="77777777" w:rsidR="00D71768" w:rsidRPr="00D71768" w:rsidRDefault="00D71768">
      <w:pPr>
        <w:rPr>
          <w:color w:val="FF0000"/>
        </w:rPr>
      </w:pPr>
    </w:p>
    <w:p w14:paraId="6720F9CF" w14:textId="13D349CB" w:rsidR="001E4DAA" w:rsidRPr="00D71768" w:rsidRDefault="001E4DAA">
      <w:pPr>
        <w:rPr>
          <w:color w:val="70AD47" w:themeColor="accent6"/>
        </w:rPr>
      </w:pPr>
      <w:r w:rsidRPr="00D71768">
        <w:rPr>
          <w:color w:val="FF0000"/>
        </w:rPr>
        <w:t xml:space="preserve">Dan is </w:t>
      </w:r>
      <w:proofErr w:type="gramStart"/>
      <w:r w:rsidRPr="00D71768">
        <w:rPr>
          <w:color w:val="FF0000"/>
        </w:rPr>
        <w:t>het  geven</w:t>
      </w:r>
      <w:proofErr w:type="gramEnd"/>
      <w:r w:rsidRPr="00D71768">
        <w:rPr>
          <w:color w:val="FF0000"/>
        </w:rPr>
        <w:t xml:space="preserve"> van een dramales wel een complexe vaardigheid, omdat het alles te maken heeft met: hoe geef je leiding aan de vrije situatie en hoe veilig is het in de groep. Dus er komt een stuk didactiek bij kijken en pedagogiek…</w:t>
      </w:r>
      <w:r w:rsidR="00D71768">
        <w:rPr>
          <w:color w:val="FF0000"/>
        </w:rPr>
        <w:t xml:space="preserve"> (</w:t>
      </w:r>
      <w:r w:rsidR="00D71768">
        <w:rPr>
          <w:color w:val="70AD47" w:themeColor="accent6"/>
        </w:rPr>
        <w:t>COMMENTAAR SANDER: Herkenbaar ook in codering)</w:t>
      </w:r>
    </w:p>
    <w:p w14:paraId="468EF094" w14:textId="77777777" w:rsidR="001E4DAA" w:rsidRPr="00D71768" w:rsidRDefault="001E4DAA">
      <w:pPr>
        <w:rPr>
          <w:color w:val="FF0000"/>
        </w:rPr>
      </w:pPr>
      <w:r w:rsidRPr="00D71768">
        <w:rPr>
          <w:color w:val="FF0000"/>
        </w:rPr>
        <w:t xml:space="preserve">Dus wat dat betreft…een les drama ontwerpen heeft een hele duidelijke didactische vaardigheid in zich en </w:t>
      </w:r>
      <w:proofErr w:type="spellStart"/>
      <w:r w:rsidRPr="00D71768">
        <w:rPr>
          <w:color w:val="FF0000"/>
        </w:rPr>
        <w:t>creativiteit..en</w:t>
      </w:r>
      <w:proofErr w:type="spellEnd"/>
      <w:r w:rsidRPr="00D71768">
        <w:rPr>
          <w:color w:val="FF0000"/>
        </w:rPr>
        <w:t xml:space="preserve"> het is een uitdaging om op pedagogisch gebied met een groep te durven spelen.</w:t>
      </w:r>
    </w:p>
    <w:p w14:paraId="0E68EE4E" w14:textId="6A3ED632" w:rsidR="001E4DAA" w:rsidRPr="00D71768" w:rsidRDefault="001E4DAA">
      <w:pPr>
        <w:rPr>
          <w:color w:val="70AD47" w:themeColor="accent6"/>
        </w:rPr>
      </w:pPr>
      <w:r w:rsidRPr="00D71768">
        <w:rPr>
          <w:color w:val="FF0000"/>
        </w:rPr>
        <w:t>Alleen die pedagogische vaardigheid is voor een jaar 1 student lastig. Dus dat vraagt wel wat.</w:t>
      </w:r>
      <w:r w:rsidR="00D71768">
        <w:rPr>
          <w:color w:val="FF0000"/>
        </w:rPr>
        <w:t xml:space="preserve"> </w:t>
      </w:r>
      <w:r w:rsidR="00D71768">
        <w:rPr>
          <w:color w:val="70AD47" w:themeColor="accent6"/>
        </w:rPr>
        <w:t>(De didactische vaardigheid is ook lastig. Wat vraagt dit dan?)</w:t>
      </w:r>
    </w:p>
    <w:p w14:paraId="0B885489" w14:textId="77777777" w:rsidR="009155E9" w:rsidRPr="00D71768" w:rsidRDefault="001E4DAA">
      <w:pPr>
        <w:rPr>
          <w:color w:val="FF0000"/>
        </w:rPr>
      </w:pPr>
      <w:r w:rsidRPr="00D71768">
        <w:rPr>
          <w:color w:val="FF0000"/>
        </w:rPr>
        <w:t>In jouw TK is heel goed uitgelegd wat dramaonderwijs inhoudt. Ik vond het pedagogisch stuk heel interessant</w:t>
      </w:r>
      <w:r w:rsidR="003A39F1" w:rsidRPr="00D71768">
        <w:rPr>
          <w:color w:val="FF0000"/>
        </w:rPr>
        <w:t xml:space="preserve">, ik denk ook dat die verbinding </w:t>
      </w:r>
      <w:r w:rsidR="009155E9" w:rsidRPr="00D71768">
        <w:rPr>
          <w:color w:val="FF0000"/>
        </w:rPr>
        <w:t xml:space="preserve">juist heel ondersteunend kan zijn in de ontwikkeling van de student. </w:t>
      </w:r>
    </w:p>
    <w:p w14:paraId="45C1DC81" w14:textId="77777777" w:rsidR="009155E9" w:rsidRPr="00D71768" w:rsidRDefault="009155E9">
      <w:pPr>
        <w:rPr>
          <w:color w:val="FF0000"/>
        </w:rPr>
      </w:pPr>
    </w:p>
    <w:p w14:paraId="695AACCD" w14:textId="77777777" w:rsidR="009155E9" w:rsidRPr="00D71768" w:rsidRDefault="009155E9">
      <w:pPr>
        <w:rPr>
          <w:color w:val="FF0000"/>
        </w:rPr>
      </w:pPr>
      <w:r w:rsidRPr="00D71768">
        <w:rPr>
          <w:color w:val="FF0000"/>
        </w:rPr>
        <w:t xml:space="preserve">Vanuit de beroepspraktijk herken ik dus dat er weinig aandacht is voor dramaonderwijs, dat er vaak externen worden ingevlogen, dat het vaak uit de comfortzone van de leerkracht ligt en daardoor makkelijk wordt overgeslagen. </w:t>
      </w:r>
    </w:p>
    <w:p w14:paraId="58D68F96" w14:textId="4609FD8D" w:rsidR="009155E9" w:rsidRPr="00D71768" w:rsidRDefault="009155E9">
      <w:pPr>
        <w:rPr>
          <w:color w:val="70AD47" w:themeColor="accent6"/>
        </w:rPr>
      </w:pPr>
      <w:r w:rsidRPr="00D71768">
        <w:rPr>
          <w:color w:val="FF0000"/>
        </w:rPr>
        <w:t>Ik heb geen kritiek op jouw theoretisch kader, wel kleine puntjes in stijl en APA.</w:t>
      </w:r>
      <w:r w:rsidR="00D71768">
        <w:rPr>
          <w:color w:val="FF0000"/>
        </w:rPr>
        <w:t xml:space="preserve"> </w:t>
      </w:r>
      <w:r w:rsidR="00D71768">
        <w:rPr>
          <w:color w:val="70AD47" w:themeColor="accent6"/>
        </w:rPr>
        <w:t>(COMMENTAAR SANDER: Helder. Meegenomen)</w:t>
      </w:r>
    </w:p>
    <w:p w14:paraId="0E8478A6" w14:textId="77777777" w:rsidR="009155E9" w:rsidRPr="00D71768" w:rsidRDefault="009155E9">
      <w:pPr>
        <w:rPr>
          <w:color w:val="FF0000"/>
        </w:rPr>
      </w:pPr>
    </w:p>
    <w:p w14:paraId="4AA98788" w14:textId="58FCD412" w:rsidR="0085739E" w:rsidRPr="00D71768" w:rsidRDefault="009155E9">
      <w:pPr>
        <w:rPr>
          <w:color w:val="70AD47" w:themeColor="accent6"/>
        </w:rPr>
      </w:pPr>
      <w:r w:rsidRPr="00D71768">
        <w:rPr>
          <w:color w:val="FF0000"/>
        </w:rPr>
        <w:t xml:space="preserve">Waar ik wel nieuwsgierig naar ben: </w:t>
      </w:r>
      <w:r w:rsidR="0085739E" w:rsidRPr="00D71768">
        <w:rPr>
          <w:color w:val="FF0000"/>
        </w:rPr>
        <w:t>Wat is je onderzoeksvraag?</w:t>
      </w:r>
      <w:r w:rsidR="00D71768">
        <w:rPr>
          <w:color w:val="FF0000"/>
        </w:rPr>
        <w:t xml:space="preserve"> </w:t>
      </w:r>
      <w:r w:rsidR="00D71768">
        <w:rPr>
          <w:color w:val="70AD47" w:themeColor="accent6"/>
        </w:rPr>
        <w:t xml:space="preserve">(COMMENTAAR SANDER: Die context heb ik nu inderdaad </w:t>
      </w:r>
      <w:r w:rsidR="006E3DC7">
        <w:rPr>
          <w:color w:val="70AD47" w:themeColor="accent6"/>
        </w:rPr>
        <w:t xml:space="preserve">niet meegenomen. </w:t>
      </w:r>
    </w:p>
    <w:p w14:paraId="4E138C56" w14:textId="77777777" w:rsidR="00A57AA5" w:rsidRPr="00D71768" w:rsidRDefault="0085739E">
      <w:pPr>
        <w:rPr>
          <w:color w:val="FF0000"/>
        </w:rPr>
      </w:pPr>
      <w:r w:rsidRPr="00D71768">
        <w:rPr>
          <w:color w:val="FF0000"/>
        </w:rPr>
        <w:t xml:space="preserve">Ik denk dat het belangrijk is om wel kernachtig te </w:t>
      </w:r>
      <w:proofErr w:type="spellStart"/>
      <w:r w:rsidRPr="00D71768">
        <w:rPr>
          <w:color w:val="FF0000"/>
        </w:rPr>
        <w:t>blijven..dus</w:t>
      </w:r>
      <w:proofErr w:type="spellEnd"/>
      <w:r w:rsidRPr="00D71768">
        <w:rPr>
          <w:color w:val="FF0000"/>
        </w:rPr>
        <w:t xml:space="preserve"> sluit weer af met de samenvatting van de vraag (welke competenties …)</w:t>
      </w:r>
      <w:r w:rsidR="00AC7BF5" w:rsidRPr="00D71768">
        <w:rPr>
          <w:color w:val="FF0000"/>
        </w:rPr>
        <w:t xml:space="preserve">. Je beantwoordt de vraag uitgebreid en probeer wel goed je doel voor ogen te houden en geef desnoods aan hoe je dit stuk </w:t>
      </w:r>
      <w:proofErr w:type="spellStart"/>
      <w:r w:rsidR="00AC7BF5" w:rsidRPr="00D71768">
        <w:rPr>
          <w:color w:val="FF0000"/>
        </w:rPr>
        <w:t>structureert..dat</w:t>
      </w:r>
      <w:proofErr w:type="spellEnd"/>
      <w:r w:rsidR="00AC7BF5" w:rsidRPr="00D71768">
        <w:rPr>
          <w:color w:val="FF0000"/>
        </w:rPr>
        <w:t xml:space="preserve"> helpt de lezer. </w:t>
      </w:r>
    </w:p>
    <w:p w14:paraId="76ECF81F" w14:textId="77777777" w:rsidR="00A57AA5" w:rsidRPr="00D71768" w:rsidRDefault="00A57AA5">
      <w:pPr>
        <w:rPr>
          <w:color w:val="FF0000"/>
        </w:rPr>
      </w:pPr>
    </w:p>
    <w:p w14:paraId="47195D93" w14:textId="39C1A7EC" w:rsidR="00DF7E7C" w:rsidRPr="006E3DC7" w:rsidRDefault="00A57AA5">
      <w:pPr>
        <w:rPr>
          <w:color w:val="70AD47" w:themeColor="accent6"/>
        </w:rPr>
      </w:pPr>
      <w:r w:rsidRPr="00D71768">
        <w:rPr>
          <w:color w:val="FF0000"/>
        </w:rPr>
        <w:t xml:space="preserve">Ik lees nu </w:t>
      </w:r>
      <w:r w:rsidR="00B330DD" w:rsidRPr="00D71768">
        <w:rPr>
          <w:color w:val="FF0000"/>
        </w:rPr>
        <w:t xml:space="preserve">je codering: dat geeft wel meer overzicht! En dan komt ook wel meer het verband tussen het belang van drama in de ontwikkeling als student als didacticus en </w:t>
      </w:r>
      <w:proofErr w:type="spellStart"/>
      <w:r w:rsidR="00B330DD" w:rsidRPr="00D71768">
        <w:rPr>
          <w:color w:val="FF0000"/>
        </w:rPr>
        <w:t>pedagogoog</w:t>
      </w:r>
      <w:proofErr w:type="spellEnd"/>
      <w:r w:rsidR="00B330DD" w:rsidRPr="00D71768">
        <w:rPr>
          <w:color w:val="FF0000"/>
        </w:rPr>
        <w:t xml:space="preserve">..naar voren. </w:t>
      </w:r>
      <w:r w:rsidR="006E3DC7">
        <w:rPr>
          <w:color w:val="70AD47" w:themeColor="accent6"/>
        </w:rPr>
        <w:t>(COMMENTAAR SANDER: Zullen we over deze codering eens praten?)</w:t>
      </w:r>
    </w:p>
    <w:p w14:paraId="548FA3F2" w14:textId="639E88AD" w:rsidR="006D2FB1" w:rsidRPr="00DE374D" w:rsidRDefault="00DF7E7C">
      <w:r w:rsidRPr="00D71768">
        <w:rPr>
          <w:color w:val="FF0000"/>
        </w:rPr>
        <w:t xml:space="preserve">Het is breed zeg! </w:t>
      </w:r>
      <w:r w:rsidR="00490CD3" w:rsidRPr="00D71768">
        <w:rPr>
          <w:color w:val="FF0000"/>
        </w:rPr>
        <w:t xml:space="preserve">Maar jij richt je dus specifiek op de vaardigheden in jaar 1. Wat als een student de </w:t>
      </w:r>
      <w:proofErr w:type="spellStart"/>
      <w:r w:rsidR="00490CD3" w:rsidRPr="00D71768">
        <w:rPr>
          <w:color w:val="FF0000"/>
        </w:rPr>
        <w:t>digi</w:t>
      </w:r>
      <w:proofErr w:type="spellEnd"/>
      <w:r w:rsidR="00490CD3" w:rsidRPr="00D71768">
        <w:rPr>
          <w:color w:val="FF0000"/>
        </w:rPr>
        <w:t xml:space="preserve">-variant doet, hoe leert hij of zijn dan vaardigheden aan die hij/zij in de praktijk kan toepassen? </w:t>
      </w:r>
      <w:r w:rsidR="006E3DC7">
        <w:rPr>
          <w:color w:val="FF0000"/>
        </w:rPr>
        <w:t xml:space="preserve"> </w:t>
      </w:r>
      <w:r w:rsidR="006E3DC7">
        <w:rPr>
          <w:color w:val="70AD47" w:themeColor="accent6"/>
        </w:rPr>
        <w:t xml:space="preserve">(COMMENTAAR SANDER: Hier benoem je de essentie van het onderzoek. Want ook de </w:t>
      </w:r>
      <w:proofErr w:type="spellStart"/>
      <w:r w:rsidR="006E3DC7">
        <w:rPr>
          <w:color w:val="70AD47" w:themeColor="accent6"/>
        </w:rPr>
        <w:t>de</w:t>
      </w:r>
      <w:proofErr w:type="spellEnd"/>
      <w:r w:rsidR="006E3DC7">
        <w:rPr>
          <w:color w:val="70AD47" w:themeColor="accent6"/>
        </w:rPr>
        <w:t xml:space="preserve"> DT en VT kent eenzelfde complexe variant. Ik zal je later mijn grotere stuk eens toesturen. Ik richt me inderdaad, om het geheel overzichtelijk te houden op jaar 1 (daaruit komt mijn focusgroep), al kan </w:t>
      </w:r>
      <w:r w:rsidR="006E3DC7">
        <w:rPr>
          <w:color w:val="70AD47" w:themeColor="accent6"/>
        </w:rPr>
        <w:lastRenderedPageBreak/>
        <w:t>het zijn dat ik het later breder trek. Er komt dan niet zozeer meer diepgang maar eerder diversiteit bij.)</w:t>
      </w:r>
      <w:r w:rsidR="006D2FB1">
        <w:rPr>
          <w:highlight w:val="magenta"/>
        </w:rPr>
        <w:br w:type="page"/>
      </w:r>
    </w:p>
    <w:p w14:paraId="710AACE6" w14:textId="125973F8" w:rsidR="008478F7" w:rsidRPr="00270319" w:rsidRDefault="008478F7" w:rsidP="00270319">
      <w:pPr>
        <w:rPr>
          <w:b/>
          <w:bCs/>
          <w:highlight w:val="magenta"/>
        </w:rPr>
      </w:pPr>
      <w:r w:rsidRPr="00270319">
        <w:rPr>
          <w:b/>
          <w:bCs/>
        </w:rPr>
        <w:lastRenderedPageBreak/>
        <w:t>Literatuurlijst</w:t>
      </w:r>
    </w:p>
    <w:p w14:paraId="24B27B9F" w14:textId="6E3D54F5" w:rsidR="000C11E4" w:rsidRDefault="000C11E4" w:rsidP="000C11E4"/>
    <w:p w14:paraId="25FD6DF6" w14:textId="77777777" w:rsidR="005F3AC6" w:rsidRPr="005F3AC6" w:rsidRDefault="005F3AC6" w:rsidP="005F3AC6">
      <w:pPr>
        <w:ind w:left="709" w:hanging="709"/>
        <w:rPr>
          <w:shd w:val="clear" w:color="auto" w:fill="FFFFFF"/>
        </w:rPr>
      </w:pPr>
      <w:r w:rsidRPr="005F3AC6">
        <w:rPr>
          <w:shd w:val="clear" w:color="auto" w:fill="FFFFFF"/>
        </w:rPr>
        <w:t xml:space="preserve">Alkema, E., Kuipers, J., Lindhout, C., &amp; </w:t>
      </w:r>
      <w:proofErr w:type="spellStart"/>
      <w:r w:rsidRPr="005F3AC6">
        <w:rPr>
          <w:shd w:val="clear" w:color="auto" w:fill="FFFFFF"/>
        </w:rPr>
        <w:t>Tjerkstra</w:t>
      </w:r>
      <w:proofErr w:type="spellEnd"/>
      <w:r w:rsidRPr="005F3AC6">
        <w:rPr>
          <w:shd w:val="clear" w:color="auto" w:fill="FFFFFF"/>
        </w:rPr>
        <w:t>, W. (2015). </w:t>
      </w:r>
      <w:r w:rsidRPr="005F3AC6">
        <w:rPr>
          <w:rStyle w:val="Nadruk"/>
          <w:rFonts w:ascii="Times New Roman" w:hAnsi="Times New Roman" w:cs="Times New Roman"/>
          <w:sz w:val="24"/>
          <w:szCs w:val="24"/>
          <w:shd w:val="clear" w:color="auto" w:fill="FFFFFF"/>
        </w:rPr>
        <w:t>Meer dan onderwijs</w:t>
      </w:r>
      <w:r w:rsidRPr="005F3AC6">
        <w:rPr>
          <w:shd w:val="clear" w:color="auto" w:fill="FFFFFF"/>
        </w:rPr>
        <w:t> (8e herziene druk). Koninklijke Van Gorcum.</w:t>
      </w:r>
    </w:p>
    <w:p w14:paraId="5A37C2F0" w14:textId="7910510B" w:rsidR="000C11E4" w:rsidRDefault="000C11E4" w:rsidP="005F3AC6">
      <w:proofErr w:type="spellStart"/>
      <w:r>
        <w:t>Biesta</w:t>
      </w:r>
      <w:proofErr w:type="spellEnd"/>
      <w:r>
        <w:t xml:space="preserve">, G. (2012). </w:t>
      </w:r>
      <w:r>
        <w:rPr>
          <w:i/>
          <w:iCs/>
        </w:rPr>
        <w:t>Goed onderwijs en de cultuur van het meten</w:t>
      </w:r>
      <w:r>
        <w:t xml:space="preserve"> (1ste ed.). Boom Lemma.</w:t>
      </w:r>
    </w:p>
    <w:p w14:paraId="2904D1BC" w14:textId="2D28A846" w:rsidR="00C435DB" w:rsidRPr="00270319" w:rsidRDefault="00C435DB" w:rsidP="00270319">
      <w:pPr>
        <w:ind w:left="709" w:hanging="709"/>
        <w:rPr>
          <w:rFonts w:eastAsia="Times New Roman"/>
          <w:lang w:eastAsia="nl-NL"/>
        </w:rPr>
      </w:pPr>
      <w:proofErr w:type="spellStart"/>
      <w:r w:rsidRPr="00C435DB">
        <w:rPr>
          <w:rFonts w:eastAsia="Times New Roman"/>
          <w:lang w:eastAsia="nl-NL"/>
        </w:rPr>
        <w:t>Geerdink</w:t>
      </w:r>
      <w:proofErr w:type="spellEnd"/>
      <w:r w:rsidRPr="00C435DB">
        <w:rPr>
          <w:rFonts w:eastAsia="Times New Roman"/>
          <w:lang w:eastAsia="nl-NL"/>
        </w:rPr>
        <w:t xml:space="preserve">, G., &amp; Pauw, I. (2017). </w:t>
      </w:r>
      <w:r w:rsidRPr="00C435DB">
        <w:rPr>
          <w:rFonts w:eastAsia="Times New Roman"/>
          <w:i/>
          <w:iCs/>
          <w:lang w:eastAsia="nl-NL"/>
        </w:rPr>
        <w:t>Kennisbasis lerarenopleiders. Katern 3: Inhoud en vakdidactiek op de lerarenopleidingen</w:t>
      </w:r>
      <w:r w:rsidRPr="00C435DB">
        <w:rPr>
          <w:rFonts w:eastAsia="Times New Roman"/>
          <w:lang w:eastAsia="nl-NL"/>
        </w:rPr>
        <w:t xml:space="preserve">. </w:t>
      </w:r>
      <w:proofErr w:type="spellStart"/>
      <w:r w:rsidR="00971330">
        <w:rPr>
          <w:rFonts w:eastAsia="Times New Roman"/>
          <w:lang w:eastAsia="nl-NL"/>
        </w:rPr>
        <w:t>Geraardpleegd</w:t>
      </w:r>
      <w:proofErr w:type="spellEnd"/>
      <w:r w:rsidR="00971330">
        <w:rPr>
          <w:rFonts w:eastAsia="Times New Roman"/>
          <w:lang w:eastAsia="nl-NL"/>
        </w:rPr>
        <w:t xml:space="preserve"> 20 juli 2021</w:t>
      </w:r>
      <w:r w:rsidR="003334AF">
        <w:rPr>
          <w:rFonts w:eastAsia="Times New Roman"/>
          <w:lang w:eastAsia="nl-NL"/>
        </w:rPr>
        <w:t xml:space="preserve">, van </w:t>
      </w:r>
      <w:r w:rsidRPr="00C435DB">
        <w:rPr>
          <w:rFonts w:eastAsia="Times New Roman"/>
          <w:lang w:eastAsia="nl-NL"/>
        </w:rPr>
        <w:t xml:space="preserve">https://onderwijsdatabank.s3.amazonaws.com/downloads/KBkatern3.pdf. </w:t>
      </w:r>
    </w:p>
    <w:p w14:paraId="6967C613" w14:textId="43B8F510" w:rsidR="004038FD" w:rsidRDefault="004038FD" w:rsidP="005F3AC6">
      <w:pPr>
        <w:ind w:left="709" w:hanging="709"/>
        <w:rPr>
          <w:rFonts w:eastAsia="Times New Roman"/>
          <w:lang w:eastAsia="nl-NL"/>
        </w:rPr>
      </w:pPr>
      <w:r w:rsidRPr="004038FD">
        <w:rPr>
          <w:rFonts w:eastAsia="Times New Roman"/>
          <w:lang w:eastAsia="nl-NL"/>
        </w:rPr>
        <w:t xml:space="preserve">Heijdanus-De Boer, E. H., Van Nunen, A., Boekel, H., Carp, D., &amp; Van der Veer-Borneman, P. (2016). </w:t>
      </w:r>
      <w:r w:rsidRPr="004038FD">
        <w:rPr>
          <w:rFonts w:eastAsia="Times New Roman"/>
          <w:i/>
          <w:iCs/>
          <w:lang w:eastAsia="nl-NL"/>
        </w:rPr>
        <w:t>Spelend leren en ontdekken</w:t>
      </w:r>
      <w:r w:rsidRPr="004038FD">
        <w:rPr>
          <w:rFonts w:eastAsia="Times New Roman"/>
          <w:lang w:eastAsia="nl-NL"/>
        </w:rPr>
        <w:t>. Coutinho.</w:t>
      </w:r>
    </w:p>
    <w:p w14:paraId="299E2F1F" w14:textId="50A2D4A6" w:rsidR="00283CD4" w:rsidRPr="00283CD4" w:rsidRDefault="00283CD4" w:rsidP="00283CD4">
      <w:pPr>
        <w:spacing w:after="0" w:line="480" w:lineRule="auto"/>
        <w:ind w:left="720" w:hanging="720"/>
        <w:rPr>
          <w:rFonts w:eastAsia="Times New Roman" w:cstheme="minorHAnsi"/>
          <w:lang w:eastAsia="nl-NL"/>
        </w:rPr>
      </w:pPr>
      <w:r w:rsidRPr="00283CD4">
        <w:rPr>
          <w:rFonts w:eastAsia="Times New Roman" w:cstheme="minorHAnsi"/>
          <w:lang w:eastAsia="nl-NL"/>
        </w:rPr>
        <w:t>Kant, I.</w:t>
      </w:r>
      <w:r w:rsidR="00E47BEC">
        <w:rPr>
          <w:rFonts w:eastAsia="Times New Roman" w:cstheme="minorHAnsi"/>
          <w:lang w:eastAsia="nl-NL"/>
        </w:rPr>
        <w:t xml:space="preserve"> </w:t>
      </w:r>
      <w:r w:rsidRPr="00283CD4">
        <w:rPr>
          <w:rFonts w:eastAsia="Times New Roman" w:cstheme="minorHAnsi"/>
          <w:lang w:eastAsia="nl-NL"/>
        </w:rPr>
        <w:t xml:space="preserve">(2021). </w:t>
      </w:r>
      <w:r w:rsidRPr="00283CD4">
        <w:rPr>
          <w:rFonts w:eastAsia="Times New Roman" w:cstheme="minorHAnsi"/>
          <w:i/>
          <w:iCs/>
          <w:lang w:eastAsia="nl-NL"/>
        </w:rPr>
        <w:t>Over pedagogiek</w:t>
      </w:r>
      <w:r w:rsidRPr="00283CD4">
        <w:rPr>
          <w:rFonts w:eastAsia="Times New Roman" w:cstheme="minorHAnsi"/>
          <w:lang w:eastAsia="nl-NL"/>
        </w:rPr>
        <w:t>. Boom Lemma.</w:t>
      </w:r>
    </w:p>
    <w:p w14:paraId="212B3FAA" w14:textId="7EDD705B" w:rsidR="00111933" w:rsidRDefault="00111933" w:rsidP="00111933">
      <w:pPr>
        <w:spacing w:after="0" w:line="480" w:lineRule="auto"/>
        <w:rPr>
          <w:rFonts w:eastAsia="Times New Roman" w:cstheme="minorHAnsi"/>
          <w:lang w:eastAsia="nl-NL"/>
        </w:rPr>
      </w:pPr>
      <w:proofErr w:type="spellStart"/>
      <w:r w:rsidRPr="00111933">
        <w:rPr>
          <w:rFonts w:eastAsia="Times New Roman" w:cstheme="minorHAnsi"/>
          <w:lang w:eastAsia="nl-NL"/>
        </w:rPr>
        <w:t>Marzano</w:t>
      </w:r>
      <w:proofErr w:type="spellEnd"/>
      <w:r w:rsidRPr="00111933">
        <w:rPr>
          <w:rFonts w:eastAsia="Times New Roman" w:cstheme="minorHAnsi"/>
          <w:lang w:eastAsia="nl-NL"/>
        </w:rPr>
        <w:t xml:space="preserve">, R. J. (2014). </w:t>
      </w:r>
      <w:r w:rsidRPr="00111933">
        <w:rPr>
          <w:rFonts w:eastAsia="Times New Roman" w:cstheme="minorHAnsi"/>
          <w:i/>
          <w:iCs/>
          <w:lang w:eastAsia="nl-NL"/>
        </w:rPr>
        <w:t>Wat werkt op school</w:t>
      </w:r>
      <w:r w:rsidRPr="00111933">
        <w:rPr>
          <w:rFonts w:eastAsia="Times New Roman" w:cstheme="minorHAnsi"/>
          <w:lang w:eastAsia="nl-NL"/>
        </w:rPr>
        <w:t xml:space="preserve"> (6de editie). </w:t>
      </w:r>
      <w:proofErr w:type="spellStart"/>
      <w:r w:rsidRPr="00111933">
        <w:rPr>
          <w:rFonts w:eastAsia="Times New Roman" w:cstheme="minorHAnsi"/>
          <w:lang w:eastAsia="nl-NL"/>
        </w:rPr>
        <w:t>Bazalt</w:t>
      </w:r>
      <w:proofErr w:type="spellEnd"/>
      <w:r w:rsidRPr="00111933">
        <w:rPr>
          <w:rFonts w:eastAsia="Times New Roman" w:cstheme="minorHAnsi"/>
          <w:lang w:eastAsia="nl-NL"/>
        </w:rPr>
        <w:t>.</w:t>
      </w:r>
    </w:p>
    <w:p w14:paraId="102C3EBC" w14:textId="670A0A7E" w:rsidR="003A586C" w:rsidRPr="003A586C" w:rsidRDefault="003A586C" w:rsidP="003A586C">
      <w:pPr>
        <w:spacing w:after="0" w:line="480" w:lineRule="auto"/>
        <w:ind w:left="720" w:hanging="720"/>
        <w:rPr>
          <w:rFonts w:eastAsia="Times New Roman" w:cstheme="minorHAnsi"/>
          <w:lang w:eastAsia="nl-NL"/>
        </w:rPr>
      </w:pPr>
      <w:proofErr w:type="spellStart"/>
      <w:r w:rsidRPr="003A586C">
        <w:rPr>
          <w:rFonts w:eastAsia="Times New Roman" w:cstheme="minorHAnsi"/>
          <w:lang w:eastAsia="nl-NL"/>
        </w:rPr>
        <w:t>Meirieu</w:t>
      </w:r>
      <w:proofErr w:type="spellEnd"/>
      <w:r w:rsidRPr="003A586C">
        <w:rPr>
          <w:rFonts w:eastAsia="Times New Roman" w:cstheme="minorHAnsi"/>
          <w:lang w:eastAsia="nl-NL"/>
        </w:rPr>
        <w:t xml:space="preserve">, P. (2019). </w:t>
      </w:r>
      <w:r w:rsidRPr="003A586C">
        <w:rPr>
          <w:rFonts w:eastAsia="Times New Roman" w:cstheme="minorHAnsi"/>
          <w:i/>
          <w:iCs/>
          <w:lang w:eastAsia="nl-NL"/>
        </w:rPr>
        <w:t>Pedagogiek: De plicht om weerstand te bieden</w:t>
      </w:r>
      <w:r w:rsidRPr="003A586C">
        <w:rPr>
          <w:rFonts w:eastAsia="Times New Roman" w:cstheme="minorHAnsi"/>
          <w:lang w:eastAsia="nl-NL"/>
        </w:rPr>
        <w:t xml:space="preserve"> (2de editie). </w:t>
      </w:r>
      <w:proofErr w:type="spellStart"/>
      <w:r w:rsidRPr="003A586C">
        <w:rPr>
          <w:rFonts w:eastAsia="Times New Roman" w:cstheme="minorHAnsi"/>
          <w:lang w:eastAsia="nl-NL"/>
        </w:rPr>
        <w:t>Phronese</w:t>
      </w:r>
      <w:proofErr w:type="spellEnd"/>
      <w:r w:rsidRPr="003A586C">
        <w:rPr>
          <w:rFonts w:eastAsia="Times New Roman" w:cstheme="minorHAnsi"/>
          <w:lang w:eastAsia="nl-NL"/>
        </w:rPr>
        <w:t>, Uitgeverij.</w:t>
      </w:r>
    </w:p>
    <w:p w14:paraId="3FD13BC9" w14:textId="6FAB7521" w:rsidR="00507F82" w:rsidRPr="00507F82" w:rsidRDefault="00507F82" w:rsidP="00507F82">
      <w:pPr>
        <w:shd w:val="clear" w:color="auto" w:fill="FFFFFF"/>
        <w:spacing w:after="360" w:line="240" w:lineRule="auto"/>
        <w:ind w:left="709" w:hanging="709"/>
        <w:rPr>
          <w:rFonts w:eastAsia="Times New Roman" w:cstheme="minorHAnsi"/>
          <w:lang w:eastAsia="nl-NL"/>
        </w:rPr>
      </w:pPr>
      <w:r w:rsidRPr="00507F82">
        <w:rPr>
          <w:rFonts w:eastAsia="Times New Roman" w:cstheme="minorHAnsi"/>
          <w:lang w:eastAsia="nl-NL"/>
        </w:rPr>
        <w:t>Onstenk, J. (2005). </w:t>
      </w:r>
      <w:r w:rsidRPr="00507F82">
        <w:rPr>
          <w:rFonts w:eastAsia="Times New Roman" w:cstheme="minorHAnsi"/>
          <w:i/>
          <w:iCs/>
          <w:lang w:eastAsia="nl-NL"/>
        </w:rPr>
        <w:t>Geïntegreerd pedagogisch leren handelen</w:t>
      </w:r>
      <w:r w:rsidRPr="00507F82">
        <w:rPr>
          <w:rFonts w:eastAsia="Times New Roman" w:cstheme="minorHAnsi"/>
          <w:lang w:eastAsia="nl-NL"/>
        </w:rPr>
        <w:t xml:space="preserve">. Hogeschool </w:t>
      </w:r>
      <w:proofErr w:type="spellStart"/>
      <w:r w:rsidRPr="00507F82">
        <w:rPr>
          <w:rFonts w:eastAsia="Times New Roman" w:cstheme="minorHAnsi"/>
          <w:lang w:eastAsia="nl-NL"/>
        </w:rPr>
        <w:t>Inholland</w:t>
      </w:r>
      <w:proofErr w:type="spellEnd"/>
      <w:r w:rsidRPr="00507F82">
        <w:rPr>
          <w:rFonts w:eastAsia="Times New Roman" w:cstheme="minorHAnsi"/>
          <w:lang w:eastAsia="nl-NL"/>
        </w:rPr>
        <w:t>. Geraadpleegd op 10-11-2021, van https://www.inholland.nl/media/10267/rede-jeroen-onstenk.pdf</w:t>
      </w:r>
    </w:p>
    <w:p w14:paraId="3C934683" w14:textId="31A7BFA0" w:rsidR="00102955" w:rsidRDefault="00102955" w:rsidP="005F3AC6">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9" w:history="1">
        <w:r w:rsidRPr="00214B68">
          <w:rPr>
            <w:rStyle w:val="Hyperlink"/>
          </w:rPr>
          <w:t>https://www.platformsamenopleiden.nl/wp-content/uploads/2015/11/180226-Werkplekcurriculumindeschool_PO_LR.pdf</w:t>
        </w:r>
      </w:hyperlink>
      <w:r>
        <w:t xml:space="preserve"> </w:t>
      </w:r>
    </w:p>
    <w:p w14:paraId="49FED542" w14:textId="77777777" w:rsidR="00D71C01" w:rsidRDefault="00C8225F" w:rsidP="005F3AC6">
      <w:pPr>
        <w:ind w:left="709" w:hanging="709"/>
      </w:pPr>
      <w:r>
        <w:t xml:space="preserve">Onstenk, J. (2018, april). het werkplekcurriculum in de school: leren op de werkplek. </w:t>
      </w:r>
      <w:r>
        <w:rPr>
          <w:i/>
          <w:iCs/>
        </w:rPr>
        <w:t xml:space="preserve">Platform Samen Opleiden &amp; </w:t>
      </w:r>
      <w:proofErr w:type="spellStart"/>
      <w:r>
        <w:rPr>
          <w:i/>
          <w:iCs/>
        </w:rPr>
        <w:t>Profesionaliseren</w:t>
      </w:r>
      <w:proofErr w:type="spellEnd"/>
      <w:r>
        <w:t xml:space="preserve">. Geraadpleegd op 2 september 2021, van </w:t>
      </w:r>
      <w:hyperlink r:id="rId10" w:history="1">
        <w:r w:rsidRPr="007A2F7B">
          <w:rPr>
            <w:rStyle w:val="Hyperlink"/>
          </w:rPr>
          <w:t>https://www.platformsamenopleiden.nl/wp-content/uploads/2018/06/VERDIEPING-Het-werkplekcurriculum-in-de-school.pdf</w:t>
        </w:r>
      </w:hyperlink>
      <w:r>
        <w:t xml:space="preserve"> </w:t>
      </w:r>
    </w:p>
    <w:p w14:paraId="2F6DDA3E" w14:textId="77777777" w:rsidR="00D71C01" w:rsidRPr="00E34651" w:rsidRDefault="00D71C01" w:rsidP="005F3AC6">
      <w:pPr>
        <w:ind w:left="709" w:hanging="709"/>
        <w:rPr>
          <w:rFonts w:eastAsia="Times New Roman"/>
          <w:lang w:eastAsia="nl-NL"/>
        </w:rPr>
      </w:pPr>
      <w:proofErr w:type="spellStart"/>
      <w:r w:rsidRPr="00E34651">
        <w:rPr>
          <w:rFonts w:eastAsia="Times New Roman"/>
          <w:lang w:eastAsia="nl-NL"/>
        </w:rPr>
        <w:t>Toivanen</w:t>
      </w:r>
      <w:proofErr w:type="spellEnd"/>
      <w:r w:rsidRPr="00E34651">
        <w:rPr>
          <w:rFonts w:eastAsia="Times New Roman"/>
          <w:lang w:eastAsia="nl-NL"/>
        </w:rPr>
        <w:t xml:space="preserve">, T., </w:t>
      </w:r>
      <w:proofErr w:type="spellStart"/>
      <w:r w:rsidRPr="00E34651">
        <w:rPr>
          <w:rFonts w:eastAsia="Times New Roman"/>
          <w:lang w:eastAsia="nl-NL"/>
        </w:rPr>
        <w:t>Mikkola</w:t>
      </w:r>
      <w:proofErr w:type="spellEnd"/>
      <w:r w:rsidRPr="00E34651">
        <w:rPr>
          <w:rFonts w:eastAsia="Times New Roman"/>
          <w:lang w:eastAsia="nl-NL"/>
        </w:rPr>
        <w:t xml:space="preserve">, K., &amp; </w:t>
      </w:r>
      <w:proofErr w:type="spellStart"/>
      <w:r w:rsidRPr="00E34651">
        <w:rPr>
          <w:rFonts w:eastAsia="Times New Roman"/>
          <w:lang w:eastAsia="nl-NL"/>
        </w:rPr>
        <w:t>Ruismäki</w:t>
      </w:r>
      <w:proofErr w:type="spellEnd"/>
      <w:r w:rsidRPr="00E34651">
        <w:rPr>
          <w:rFonts w:eastAsia="Times New Roman"/>
          <w:lang w:eastAsia="nl-NL"/>
        </w:rPr>
        <w:t xml:space="preserve">, H. (2012). </w:t>
      </w:r>
      <w:r w:rsidRPr="00D046E2">
        <w:rPr>
          <w:rFonts w:eastAsia="Times New Roman"/>
          <w:lang w:val="en-US" w:eastAsia="nl-NL"/>
        </w:rPr>
        <w:t xml:space="preserve">The Challenge of an Empty Space: Pedagogical and Multimodal Interaction in Drama Lessons. </w:t>
      </w:r>
      <w:proofErr w:type="spellStart"/>
      <w:r w:rsidRPr="00E34651">
        <w:rPr>
          <w:rFonts w:eastAsia="Times New Roman"/>
          <w:i/>
          <w:iCs/>
          <w:lang w:eastAsia="nl-NL"/>
        </w:rPr>
        <w:t>Procedia</w:t>
      </w:r>
      <w:proofErr w:type="spellEnd"/>
      <w:r w:rsidRPr="00E34651">
        <w:rPr>
          <w:rFonts w:eastAsia="Times New Roman"/>
          <w:i/>
          <w:iCs/>
          <w:lang w:eastAsia="nl-NL"/>
        </w:rPr>
        <w:t xml:space="preserve"> - </w:t>
      </w:r>
      <w:proofErr w:type="spellStart"/>
      <w:r w:rsidRPr="00E34651">
        <w:rPr>
          <w:rFonts w:eastAsia="Times New Roman"/>
          <w:i/>
          <w:iCs/>
          <w:lang w:eastAsia="nl-NL"/>
        </w:rPr>
        <w:t>Social</w:t>
      </w:r>
      <w:proofErr w:type="spellEnd"/>
      <w:r w:rsidRPr="00E34651">
        <w:rPr>
          <w:rFonts w:eastAsia="Times New Roman"/>
          <w:i/>
          <w:iCs/>
          <w:lang w:eastAsia="nl-NL"/>
        </w:rPr>
        <w:t xml:space="preserve"> </w:t>
      </w:r>
      <w:proofErr w:type="spellStart"/>
      <w:r w:rsidRPr="00E34651">
        <w:rPr>
          <w:rFonts w:eastAsia="Times New Roman"/>
          <w:i/>
          <w:iCs/>
          <w:lang w:eastAsia="nl-NL"/>
        </w:rPr>
        <w:t>and</w:t>
      </w:r>
      <w:proofErr w:type="spellEnd"/>
      <w:r w:rsidRPr="00E34651">
        <w:rPr>
          <w:rFonts w:eastAsia="Times New Roman"/>
          <w:i/>
          <w:iCs/>
          <w:lang w:eastAsia="nl-NL"/>
        </w:rPr>
        <w:t xml:space="preserve"> </w:t>
      </w:r>
      <w:proofErr w:type="spellStart"/>
      <w:r w:rsidRPr="00E34651">
        <w:rPr>
          <w:rFonts w:eastAsia="Times New Roman"/>
          <w:i/>
          <w:iCs/>
          <w:lang w:eastAsia="nl-NL"/>
        </w:rPr>
        <w:t>Behavioral</w:t>
      </w:r>
      <w:proofErr w:type="spellEnd"/>
      <w:r w:rsidRPr="00E34651">
        <w:rPr>
          <w:rFonts w:eastAsia="Times New Roman"/>
          <w:i/>
          <w:iCs/>
          <w:lang w:eastAsia="nl-NL"/>
        </w:rPr>
        <w:t xml:space="preserve"> Sciences</w:t>
      </w:r>
      <w:r w:rsidRPr="00E34651">
        <w:rPr>
          <w:rFonts w:eastAsia="Times New Roman"/>
          <w:lang w:eastAsia="nl-NL"/>
        </w:rPr>
        <w:t xml:space="preserve">, </w:t>
      </w:r>
      <w:r w:rsidRPr="00E34651">
        <w:rPr>
          <w:rFonts w:eastAsia="Times New Roman"/>
          <w:i/>
          <w:iCs/>
          <w:lang w:eastAsia="nl-NL"/>
        </w:rPr>
        <w:t>69</w:t>
      </w:r>
      <w:r w:rsidRPr="00E34651">
        <w:rPr>
          <w:rFonts w:eastAsia="Times New Roman"/>
          <w:lang w:eastAsia="nl-NL"/>
        </w:rPr>
        <w:t xml:space="preserve">, 2082–2091. </w:t>
      </w:r>
      <w:proofErr w:type="spellStart"/>
      <w:r>
        <w:rPr>
          <w:rFonts w:eastAsia="Times New Roman"/>
          <w:lang w:eastAsia="nl-NL"/>
        </w:rPr>
        <w:t>Geraardpleeg</w:t>
      </w:r>
      <w:proofErr w:type="spellEnd"/>
      <w:r>
        <w:rPr>
          <w:rFonts w:eastAsia="Times New Roman"/>
          <w:lang w:eastAsia="nl-NL"/>
        </w:rPr>
        <w:t xml:space="preserve"> op 21 november 2021, van </w:t>
      </w:r>
      <w:r w:rsidRPr="00E34651">
        <w:rPr>
          <w:rFonts w:eastAsia="Times New Roman"/>
          <w:lang w:eastAsia="nl-NL"/>
        </w:rPr>
        <w:t>https://doi.org/10.1016/j.sbspro.2012.12.168</w:t>
      </w:r>
    </w:p>
    <w:p w14:paraId="182C94DC" w14:textId="535DA138" w:rsidR="005F3DD2" w:rsidRPr="005F3DD2" w:rsidRDefault="005F3DD2" w:rsidP="005F3AC6">
      <w:pPr>
        <w:ind w:left="709" w:hanging="709"/>
        <w:rPr>
          <w:rFonts w:eastAsia="Times New Roman"/>
          <w:lang w:eastAsia="nl-NL"/>
        </w:rPr>
      </w:pPr>
      <w:r w:rsidRPr="005F3DD2">
        <w:rPr>
          <w:rFonts w:eastAsia="Times New Roman"/>
          <w:lang w:eastAsia="nl-NL"/>
        </w:rPr>
        <w:t>Van Dale Uitgevers. (</w:t>
      </w:r>
      <w:proofErr w:type="spellStart"/>
      <w:r w:rsidRPr="005F3DD2">
        <w:rPr>
          <w:rFonts w:eastAsia="Times New Roman"/>
          <w:lang w:eastAsia="nl-NL"/>
        </w:rPr>
        <w:t>z.d.</w:t>
      </w:r>
      <w:proofErr w:type="spellEnd"/>
      <w:r w:rsidRPr="005F3DD2">
        <w:rPr>
          <w:rFonts w:eastAsia="Times New Roman"/>
          <w:lang w:eastAsia="nl-NL"/>
        </w:rPr>
        <w:t xml:space="preserve">). </w:t>
      </w:r>
      <w:r w:rsidRPr="005F3DD2">
        <w:rPr>
          <w:rFonts w:eastAsia="Times New Roman"/>
          <w:i/>
          <w:iCs/>
          <w:lang w:eastAsia="nl-NL"/>
        </w:rPr>
        <w:t>competentie</w:t>
      </w:r>
      <w:r w:rsidRPr="005F3DD2">
        <w:rPr>
          <w:rFonts w:eastAsia="Times New Roman"/>
          <w:lang w:eastAsia="nl-NL"/>
        </w:rPr>
        <w:t>. Van Dale. Geraadpleegd op 16 september 2021, van https://www.vandale.nl/gratis-woordenboek/nederlands/betekenis/competentie#.YUM0SLgzYuU</w:t>
      </w:r>
    </w:p>
    <w:p w14:paraId="0752A2C4" w14:textId="2CBBD5B6" w:rsidR="003C19FD" w:rsidRPr="00595CEA" w:rsidRDefault="003C19FD" w:rsidP="005F3AC6">
      <w:pPr>
        <w:ind w:left="709" w:hanging="709"/>
        <w:rPr>
          <w:rStyle w:val="Hyperlink"/>
        </w:rPr>
      </w:pPr>
      <w:r w:rsidRPr="00595CEA">
        <w:t>Nunen, A. van &amp; Swaans, R. (2018).</w:t>
      </w:r>
      <w:r>
        <w:t xml:space="preserve"> </w:t>
      </w:r>
      <w:r w:rsidRPr="00595CEA">
        <w:t>Kennisbasis Dans en drama. In 10voordeleraar</w:t>
      </w:r>
      <w:r>
        <w:t xml:space="preserve"> </w:t>
      </w:r>
      <w:r w:rsidRPr="00595CEA">
        <w:t>(</w:t>
      </w:r>
      <w:r>
        <w:t>r</w:t>
      </w:r>
      <w:r w:rsidRPr="00595CEA">
        <w:t>ed.)</w:t>
      </w:r>
      <w:r>
        <w:t>,</w:t>
      </w:r>
      <w:r w:rsidRPr="00595CEA">
        <w:t xml:space="preserve"> </w:t>
      </w:r>
      <w:r w:rsidRPr="00595CEA">
        <w:rPr>
          <w:i/>
          <w:iCs/>
        </w:rPr>
        <w:t>Lerarenopleiding basisonderwijs</w:t>
      </w:r>
      <w:r w:rsidRPr="00595CEA">
        <w:t xml:space="preserve">: </w:t>
      </w:r>
      <w:r w:rsidRPr="00595CEA">
        <w:rPr>
          <w:i/>
          <w:iCs/>
        </w:rPr>
        <w:t xml:space="preserve">Kennisbases en profilering </w:t>
      </w:r>
      <w:r w:rsidRPr="00595CEA">
        <w:t>(pp.</w:t>
      </w:r>
      <w:r>
        <w:t xml:space="preserve"> </w:t>
      </w:r>
      <w:r w:rsidRPr="00595CEA">
        <w:t xml:space="preserve">59-64).  Geraadpleegd op </w:t>
      </w:r>
      <w:r>
        <w:t>14 september</w:t>
      </w:r>
      <w:r w:rsidRPr="00595CEA">
        <w:t xml:space="preserve"> 202</w:t>
      </w:r>
      <w:r>
        <w:t>1</w:t>
      </w:r>
      <w:r w:rsidRPr="00595CEA">
        <w:t xml:space="preserve"> via </w:t>
      </w:r>
      <w:hyperlink r:id="rId11" w:history="1">
        <w:r w:rsidRPr="00595CEA">
          <w:rPr>
            <w:rStyle w:val="Hyperlink"/>
          </w:rPr>
          <w:t>https://kennisbases.10voordeleraar.nl/pdf/kennisbasis-pabo.pdf</w:t>
        </w:r>
      </w:hyperlink>
    </w:p>
    <w:p w14:paraId="41F11ECF" w14:textId="77777777" w:rsidR="000C11E4" w:rsidRPr="000C11E4" w:rsidRDefault="000C11E4" w:rsidP="000C11E4"/>
    <w:p w14:paraId="384D8450" w14:textId="77777777" w:rsidR="00270319" w:rsidRDefault="00270319">
      <w:pPr>
        <w:rPr>
          <w:rFonts w:asciiTheme="majorHAnsi" w:eastAsiaTheme="majorEastAsia" w:hAnsiTheme="majorHAnsi" w:cstheme="majorBidi"/>
          <w:color w:val="2F5496" w:themeColor="accent1" w:themeShade="BF"/>
          <w:sz w:val="32"/>
          <w:szCs w:val="32"/>
        </w:rPr>
      </w:pPr>
      <w:r>
        <w:br w:type="page"/>
      </w:r>
    </w:p>
    <w:p w14:paraId="38354AD5" w14:textId="10D9B3D4" w:rsidR="008478F7" w:rsidRDefault="008478F7" w:rsidP="008478F7">
      <w:pPr>
        <w:pStyle w:val="Kop1"/>
      </w:pPr>
      <w:r>
        <w:lastRenderedPageBreak/>
        <w:t>Bijlagen</w:t>
      </w:r>
    </w:p>
    <w:p w14:paraId="0AD4796D" w14:textId="144300EC" w:rsidR="00270319" w:rsidRDefault="00270319" w:rsidP="00270319"/>
    <w:p w14:paraId="69872BA8" w14:textId="1900A646" w:rsidR="00270319" w:rsidRPr="00270319" w:rsidRDefault="00270319" w:rsidP="00270319">
      <w:r>
        <w:t>ONLINE LINKJES VOLGEN NA FEEDBACK</w:t>
      </w:r>
    </w:p>
    <w:sectPr w:rsidR="00270319" w:rsidRPr="00270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53E4681"/>
    <w:multiLevelType w:val="hybridMultilevel"/>
    <w:tmpl w:val="16E21F8C"/>
    <w:lvl w:ilvl="0" w:tplc="5B089950">
      <w:numFmt w:val="bullet"/>
      <w:lvlText w:val=""/>
      <w:lvlJc w:val="left"/>
      <w:pPr>
        <w:ind w:left="720" w:hanging="360"/>
      </w:pPr>
      <w:rPr>
        <w:rFonts w:ascii="Wingdings" w:eastAsiaTheme="minorHAnsi" w:hAnsi="Wingdings"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0"/>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20"/>
    <w:rsid w:val="000056B7"/>
    <w:rsid w:val="00006A6F"/>
    <w:rsid w:val="00014FFB"/>
    <w:rsid w:val="0001753D"/>
    <w:rsid w:val="00023C31"/>
    <w:rsid w:val="0004090E"/>
    <w:rsid w:val="00046512"/>
    <w:rsid w:val="0004771A"/>
    <w:rsid w:val="0005632C"/>
    <w:rsid w:val="000723C9"/>
    <w:rsid w:val="00072682"/>
    <w:rsid w:val="000738B5"/>
    <w:rsid w:val="000768CC"/>
    <w:rsid w:val="000809D8"/>
    <w:rsid w:val="00083332"/>
    <w:rsid w:val="00084BBE"/>
    <w:rsid w:val="00094C60"/>
    <w:rsid w:val="00096E34"/>
    <w:rsid w:val="000B12F1"/>
    <w:rsid w:val="000B4237"/>
    <w:rsid w:val="000B49C4"/>
    <w:rsid w:val="000C11E4"/>
    <w:rsid w:val="000C27A7"/>
    <w:rsid w:val="000C7787"/>
    <w:rsid w:val="000E7448"/>
    <w:rsid w:val="000F3068"/>
    <w:rsid w:val="000F3FAB"/>
    <w:rsid w:val="00102955"/>
    <w:rsid w:val="00105E4A"/>
    <w:rsid w:val="00111933"/>
    <w:rsid w:val="00132D60"/>
    <w:rsid w:val="0014289D"/>
    <w:rsid w:val="00144CEA"/>
    <w:rsid w:val="00147D6D"/>
    <w:rsid w:val="0015396C"/>
    <w:rsid w:val="00163810"/>
    <w:rsid w:val="00165C22"/>
    <w:rsid w:val="001703DD"/>
    <w:rsid w:val="0017061C"/>
    <w:rsid w:val="00172EC7"/>
    <w:rsid w:val="0017389D"/>
    <w:rsid w:val="001740D9"/>
    <w:rsid w:val="001828E6"/>
    <w:rsid w:val="001839A1"/>
    <w:rsid w:val="00183D25"/>
    <w:rsid w:val="0018503B"/>
    <w:rsid w:val="001A23C2"/>
    <w:rsid w:val="001A243A"/>
    <w:rsid w:val="001A62FA"/>
    <w:rsid w:val="001B011A"/>
    <w:rsid w:val="001B4B07"/>
    <w:rsid w:val="001C064F"/>
    <w:rsid w:val="001C5BBB"/>
    <w:rsid w:val="001D0721"/>
    <w:rsid w:val="001D2FB1"/>
    <w:rsid w:val="001D3D43"/>
    <w:rsid w:val="001D7533"/>
    <w:rsid w:val="001E284B"/>
    <w:rsid w:val="001E4DAA"/>
    <w:rsid w:val="001E563A"/>
    <w:rsid w:val="001F15ED"/>
    <w:rsid w:val="001F6130"/>
    <w:rsid w:val="001F661F"/>
    <w:rsid w:val="0020035C"/>
    <w:rsid w:val="00201535"/>
    <w:rsid w:val="00202E32"/>
    <w:rsid w:val="0020691E"/>
    <w:rsid w:val="00211523"/>
    <w:rsid w:val="00214E46"/>
    <w:rsid w:val="00215CBD"/>
    <w:rsid w:val="00216B50"/>
    <w:rsid w:val="00220DD2"/>
    <w:rsid w:val="00227980"/>
    <w:rsid w:val="002412DE"/>
    <w:rsid w:val="0024173D"/>
    <w:rsid w:val="00244280"/>
    <w:rsid w:val="00244A8E"/>
    <w:rsid w:val="00246DEF"/>
    <w:rsid w:val="00257693"/>
    <w:rsid w:val="00266FC9"/>
    <w:rsid w:val="00270319"/>
    <w:rsid w:val="00272CB2"/>
    <w:rsid w:val="00280822"/>
    <w:rsid w:val="00283CD4"/>
    <w:rsid w:val="002848F5"/>
    <w:rsid w:val="002849CB"/>
    <w:rsid w:val="00285D4D"/>
    <w:rsid w:val="002870A1"/>
    <w:rsid w:val="00291D7E"/>
    <w:rsid w:val="00295F78"/>
    <w:rsid w:val="00296224"/>
    <w:rsid w:val="002A403A"/>
    <w:rsid w:val="002A5ADC"/>
    <w:rsid w:val="002B06BB"/>
    <w:rsid w:val="002B144E"/>
    <w:rsid w:val="002B288D"/>
    <w:rsid w:val="002B3B7A"/>
    <w:rsid w:val="002B5EB8"/>
    <w:rsid w:val="002B73B3"/>
    <w:rsid w:val="002D0D97"/>
    <w:rsid w:val="002D5B34"/>
    <w:rsid w:val="002D7EDE"/>
    <w:rsid w:val="002E24FB"/>
    <w:rsid w:val="002E7535"/>
    <w:rsid w:val="002F21E3"/>
    <w:rsid w:val="002F6C23"/>
    <w:rsid w:val="003006A4"/>
    <w:rsid w:val="0030158D"/>
    <w:rsid w:val="003017C8"/>
    <w:rsid w:val="00303DED"/>
    <w:rsid w:val="00304872"/>
    <w:rsid w:val="0030727E"/>
    <w:rsid w:val="003078AE"/>
    <w:rsid w:val="00307F89"/>
    <w:rsid w:val="00312B0E"/>
    <w:rsid w:val="00320082"/>
    <w:rsid w:val="003273F6"/>
    <w:rsid w:val="00332D2B"/>
    <w:rsid w:val="003334AF"/>
    <w:rsid w:val="00333833"/>
    <w:rsid w:val="003423FC"/>
    <w:rsid w:val="00347F63"/>
    <w:rsid w:val="00352577"/>
    <w:rsid w:val="00354551"/>
    <w:rsid w:val="00363368"/>
    <w:rsid w:val="00364E30"/>
    <w:rsid w:val="00366DDE"/>
    <w:rsid w:val="003705C9"/>
    <w:rsid w:val="00370735"/>
    <w:rsid w:val="00371C03"/>
    <w:rsid w:val="00372BD1"/>
    <w:rsid w:val="003744B5"/>
    <w:rsid w:val="00380393"/>
    <w:rsid w:val="0038060F"/>
    <w:rsid w:val="00383A07"/>
    <w:rsid w:val="00387B0B"/>
    <w:rsid w:val="00396A2F"/>
    <w:rsid w:val="003A39F1"/>
    <w:rsid w:val="003A586C"/>
    <w:rsid w:val="003B17A3"/>
    <w:rsid w:val="003B3AD5"/>
    <w:rsid w:val="003C04D6"/>
    <w:rsid w:val="003C19FD"/>
    <w:rsid w:val="003C4146"/>
    <w:rsid w:val="003C5D88"/>
    <w:rsid w:val="003C61E9"/>
    <w:rsid w:val="003E2276"/>
    <w:rsid w:val="003E2E2E"/>
    <w:rsid w:val="003F1928"/>
    <w:rsid w:val="003F3B4E"/>
    <w:rsid w:val="004038FD"/>
    <w:rsid w:val="00410F60"/>
    <w:rsid w:val="004162E3"/>
    <w:rsid w:val="00416E5F"/>
    <w:rsid w:val="00417957"/>
    <w:rsid w:val="00420A26"/>
    <w:rsid w:val="00423CB2"/>
    <w:rsid w:val="00423EB5"/>
    <w:rsid w:val="0042419E"/>
    <w:rsid w:val="00425863"/>
    <w:rsid w:val="00434E44"/>
    <w:rsid w:val="004359D8"/>
    <w:rsid w:val="00436CF7"/>
    <w:rsid w:val="00444245"/>
    <w:rsid w:val="004474DD"/>
    <w:rsid w:val="00450834"/>
    <w:rsid w:val="004513EA"/>
    <w:rsid w:val="004530F5"/>
    <w:rsid w:val="00460261"/>
    <w:rsid w:val="00466AC6"/>
    <w:rsid w:val="004677C4"/>
    <w:rsid w:val="004703BB"/>
    <w:rsid w:val="00471C92"/>
    <w:rsid w:val="004754A2"/>
    <w:rsid w:val="00485B27"/>
    <w:rsid w:val="0048664B"/>
    <w:rsid w:val="004870C4"/>
    <w:rsid w:val="00490C87"/>
    <w:rsid w:val="00490CD3"/>
    <w:rsid w:val="00494763"/>
    <w:rsid w:val="004A244B"/>
    <w:rsid w:val="004A3C32"/>
    <w:rsid w:val="004A5A5B"/>
    <w:rsid w:val="004A5AF7"/>
    <w:rsid w:val="004A5CAB"/>
    <w:rsid w:val="004B1110"/>
    <w:rsid w:val="004C2B21"/>
    <w:rsid w:val="004C7C34"/>
    <w:rsid w:val="004D4D2B"/>
    <w:rsid w:val="004E190C"/>
    <w:rsid w:val="004E7B9D"/>
    <w:rsid w:val="005021F2"/>
    <w:rsid w:val="005024DC"/>
    <w:rsid w:val="00503BF8"/>
    <w:rsid w:val="00505B4A"/>
    <w:rsid w:val="005063C1"/>
    <w:rsid w:val="00507BE7"/>
    <w:rsid w:val="00507F82"/>
    <w:rsid w:val="00512151"/>
    <w:rsid w:val="005143B4"/>
    <w:rsid w:val="0051622C"/>
    <w:rsid w:val="005220C5"/>
    <w:rsid w:val="0053363A"/>
    <w:rsid w:val="005353CA"/>
    <w:rsid w:val="00541AAD"/>
    <w:rsid w:val="005559C7"/>
    <w:rsid w:val="005635B2"/>
    <w:rsid w:val="005752CA"/>
    <w:rsid w:val="00580CB1"/>
    <w:rsid w:val="00587D55"/>
    <w:rsid w:val="005914EA"/>
    <w:rsid w:val="00593406"/>
    <w:rsid w:val="00596507"/>
    <w:rsid w:val="005A127F"/>
    <w:rsid w:val="005A679D"/>
    <w:rsid w:val="005A6D3F"/>
    <w:rsid w:val="005B219D"/>
    <w:rsid w:val="005B75AE"/>
    <w:rsid w:val="005C32BC"/>
    <w:rsid w:val="005C6D79"/>
    <w:rsid w:val="005D19BC"/>
    <w:rsid w:val="005D7750"/>
    <w:rsid w:val="005F00D1"/>
    <w:rsid w:val="005F2191"/>
    <w:rsid w:val="005F3AC6"/>
    <w:rsid w:val="005F3C0C"/>
    <w:rsid w:val="005F3DD2"/>
    <w:rsid w:val="005F4513"/>
    <w:rsid w:val="005F592C"/>
    <w:rsid w:val="005F6438"/>
    <w:rsid w:val="005F651D"/>
    <w:rsid w:val="005F7C0B"/>
    <w:rsid w:val="00601A8C"/>
    <w:rsid w:val="00605170"/>
    <w:rsid w:val="0060528A"/>
    <w:rsid w:val="006053B9"/>
    <w:rsid w:val="006106E4"/>
    <w:rsid w:val="00610CC1"/>
    <w:rsid w:val="00612B23"/>
    <w:rsid w:val="00615162"/>
    <w:rsid w:val="006204AC"/>
    <w:rsid w:val="00620B13"/>
    <w:rsid w:val="0062262E"/>
    <w:rsid w:val="0062731E"/>
    <w:rsid w:val="00634D9B"/>
    <w:rsid w:val="006402BD"/>
    <w:rsid w:val="006436E6"/>
    <w:rsid w:val="00645FC4"/>
    <w:rsid w:val="00651925"/>
    <w:rsid w:val="00651F1C"/>
    <w:rsid w:val="00652473"/>
    <w:rsid w:val="00653ACB"/>
    <w:rsid w:val="0065741C"/>
    <w:rsid w:val="00661E0B"/>
    <w:rsid w:val="00662294"/>
    <w:rsid w:val="00662DF4"/>
    <w:rsid w:val="00664AB8"/>
    <w:rsid w:val="006707E6"/>
    <w:rsid w:val="0067166E"/>
    <w:rsid w:val="006748EB"/>
    <w:rsid w:val="0067546B"/>
    <w:rsid w:val="0067635D"/>
    <w:rsid w:val="00686AC4"/>
    <w:rsid w:val="00697C22"/>
    <w:rsid w:val="00697CAA"/>
    <w:rsid w:val="006B00B6"/>
    <w:rsid w:val="006B1243"/>
    <w:rsid w:val="006B1B1C"/>
    <w:rsid w:val="006B3F11"/>
    <w:rsid w:val="006C26F7"/>
    <w:rsid w:val="006C4024"/>
    <w:rsid w:val="006C509F"/>
    <w:rsid w:val="006C6D3B"/>
    <w:rsid w:val="006D1DF2"/>
    <w:rsid w:val="006D2FB1"/>
    <w:rsid w:val="006D5676"/>
    <w:rsid w:val="006E241D"/>
    <w:rsid w:val="006E3DC7"/>
    <w:rsid w:val="006F1032"/>
    <w:rsid w:val="006F5C87"/>
    <w:rsid w:val="0070276E"/>
    <w:rsid w:val="0070336D"/>
    <w:rsid w:val="0070514D"/>
    <w:rsid w:val="00707E57"/>
    <w:rsid w:val="0071133F"/>
    <w:rsid w:val="0071213F"/>
    <w:rsid w:val="007121A8"/>
    <w:rsid w:val="00715654"/>
    <w:rsid w:val="007255EB"/>
    <w:rsid w:val="00732893"/>
    <w:rsid w:val="00735A9D"/>
    <w:rsid w:val="007441BE"/>
    <w:rsid w:val="00744B93"/>
    <w:rsid w:val="00750749"/>
    <w:rsid w:val="00752557"/>
    <w:rsid w:val="0075771A"/>
    <w:rsid w:val="007644A3"/>
    <w:rsid w:val="00770662"/>
    <w:rsid w:val="00770AFD"/>
    <w:rsid w:val="0077601C"/>
    <w:rsid w:val="00781DC9"/>
    <w:rsid w:val="007825A4"/>
    <w:rsid w:val="00782CE6"/>
    <w:rsid w:val="0078385E"/>
    <w:rsid w:val="00785508"/>
    <w:rsid w:val="00792320"/>
    <w:rsid w:val="00793F20"/>
    <w:rsid w:val="007A389A"/>
    <w:rsid w:val="007A4E7A"/>
    <w:rsid w:val="007A56CA"/>
    <w:rsid w:val="007B0BD8"/>
    <w:rsid w:val="007B62E7"/>
    <w:rsid w:val="007B7F01"/>
    <w:rsid w:val="007C0984"/>
    <w:rsid w:val="007C1DB9"/>
    <w:rsid w:val="007C2B4C"/>
    <w:rsid w:val="007C3F3C"/>
    <w:rsid w:val="007D6724"/>
    <w:rsid w:val="007D7BB5"/>
    <w:rsid w:val="007E1082"/>
    <w:rsid w:val="007E23A7"/>
    <w:rsid w:val="007E6EEC"/>
    <w:rsid w:val="007E7CBD"/>
    <w:rsid w:val="007F39F9"/>
    <w:rsid w:val="007F7C63"/>
    <w:rsid w:val="00801B7E"/>
    <w:rsid w:val="00802319"/>
    <w:rsid w:val="00802E59"/>
    <w:rsid w:val="00813A09"/>
    <w:rsid w:val="008145AE"/>
    <w:rsid w:val="00821024"/>
    <w:rsid w:val="008237D0"/>
    <w:rsid w:val="0082428D"/>
    <w:rsid w:val="00824B8C"/>
    <w:rsid w:val="008254A9"/>
    <w:rsid w:val="00825954"/>
    <w:rsid w:val="008268F0"/>
    <w:rsid w:val="00827525"/>
    <w:rsid w:val="00830F06"/>
    <w:rsid w:val="00835DBB"/>
    <w:rsid w:val="0083783B"/>
    <w:rsid w:val="00840CA4"/>
    <w:rsid w:val="0084231F"/>
    <w:rsid w:val="00845B60"/>
    <w:rsid w:val="00846E10"/>
    <w:rsid w:val="008478F7"/>
    <w:rsid w:val="0085739E"/>
    <w:rsid w:val="00861973"/>
    <w:rsid w:val="00861EBE"/>
    <w:rsid w:val="00863761"/>
    <w:rsid w:val="00864BEA"/>
    <w:rsid w:val="00866E8A"/>
    <w:rsid w:val="008702D6"/>
    <w:rsid w:val="00875CCD"/>
    <w:rsid w:val="00876A9E"/>
    <w:rsid w:val="008809B9"/>
    <w:rsid w:val="008907C1"/>
    <w:rsid w:val="00891B06"/>
    <w:rsid w:val="00893FA2"/>
    <w:rsid w:val="00895E46"/>
    <w:rsid w:val="00896BCC"/>
    <w:rsid w:val="00897102"/>
    <w:rsid w:val="008B5812"/>
    <w:rsid w:val="008B6E22"/>
    <w:rsid w:val="008C7305"/>
    <w:rsid w:val="008D6809"/>
    <w:rsid w:val="008D6964"/>
    <w:rsid w:val="008E09F2"/>
    <w:rsid w:val="008E2D24"/>
    <w:rsid w:val="008E42B3"/>
    <w:rsid w:val="008F7B19"/>
    <w:rsid w:val="00900333"/>
    <w:rsid w:val="00904322"/>
    <w:rsid w:val="009155E9"/>
    <w:rsid w:val="00915746"/>
    <w:rsid w:val="009162EB"/>
    <w:rsid w:val="009170EE"/>
    <w:rsid w:val="00920FCA"/>
    <w:rsid w:val="00932E14"/>
    <w:rsid w:val="00933278"/>
    <w:rsid w:val="00933498"/>
    <w:rsid w:val="00940388"/>
    <w:rsid w:val="00942FD4"/>
    <w:rsid w:val="009432CD"/>
    <w:rsid w:val="0095711A"/>
    <w:rsid w:val="00964145"/>
    <w:rsid w:val="00971330"/>
    <w:rsid w:val="00974576"/>
    <w:rsid w:val="009751AA"/>
    <w:rsid w:val="00980E97"/>
    <w:rsid w:val="00984658"/>
    <w:rsid w:val="009869DB"/>
    <w:rsid w:val="00993E0E"/>
    <w:rsid w:val="009953FA"/>
    <w:rsid w:val="00995B74"/>
    <w:rsid w:val="00997ECE"/>
    <w:rsid w:val="009A2D49"/>
    <w:rsid w:val="009B2BEA"/>
    <w:rsid w:val="009B2CF5"/>
    <w:rsid w:val="009B3156"/>
    <w:rsid w:val="009C08A0"/>
    <w:rsid w:val="009C13E6"/>
    <w:rsid w:val="009C3911"/>
    <w:rsid w:val="009C5E2F"/>
    <w:rsid w:val="009C6ADD"/>
    <w:rsid w:val="009C7187"/>
    <w:rsid w:val="009C7456"/>
    <w:rsid w:val="009D09D0"/>
    <w:rsid w:val="009D51D0"/>
    <w:rsid w:val="009D6B56"/>
    <w:rsid w:val="009F1ACF"/>
    <w:rsid w:val="009F2315"/>
    <w:rsid w:val="00A04B25"/>
    <w:rsid w:val="00A06DE0"/>
    <w:rsid w:val="00A10A65"/>
    <w:rsid w:val="00A11DBB"/>
    <w:rsid w:val="00A13B3F"/>
    <w:rsid w:val="00A150EF"/>
    <w:rsid w:val="00A22931"/>
    <w:rsid w:val="00A371AF"/>
    <w:rsid w:val="00A4398C"/>
    <w:rsid w:val="00A47855"/>
    <w:rsid w:val="00A50DEC"/>
    <w:rsid w:val="00A5446E"/>
    <w:rsid w:val="00A54679"/>
    <w:rsid w:val="00A57AA5"/>
    <w:rsid w:val="00A64E02"/>
    <w:rsid w:val="00A74B76"/>
    <w:rsid w:val="00A80FCC"/>
    <w:rsid w:val="00A8368E"/>
    <w:rsid w:val="00A83A7A"/>
    <w:rsid w:val="00A91744"/>
    <w:rsid w:val="00AA1963"/>
    <w:rsid w:val="00AA1AE1"/>
    <w:rsid w:val="00AA3A2B"/>
    <w:rsid w:val="00AA5750"/>
    <w:rsid w:val="00AB0193"/>
    <w:rsid w:val="00AB546A"/>
    <w:rsid w:val="00AB6387"/>
    <w:rsid w:val="00AC0085"/>
    <w:rsid w:val="00AC1FFD"/>
    <w:rsid w:val="00AC3C77"/>
    <w:rsid w:val="00AC7BF5"/>
    <w:rsid w:val="00AD004A"/>
    <w:rsid w:val="00AD0877"/>
    <w:rsid w:val="00AD3EC0"/>
    <w:rsid w:val="00AD4BFF"/>
    <w:rsid w:val="00AE004B"/>
    <w:rsid w:val="00AE1D8F"/>
    <w:rsid w:val="00AE3893"/>
    <w:rsid w:val="00AE3C37"/>
    <w:rsid w:val="00AF0AC3"/>
    <w:rsid w:val="00AF0B9D"/>
    <w:rsid w:val="00AF4049"/>
    <w:rsid w:val="00B01F07"/>
    <w:rsid w:val="00B02514"/>
    <w:rsid w:val="00B02A95"/>
    <w:rsid w:val="00B02D32"/>
    <w:rsid w:val="00B14DE0"/>
    <w:rsid w:val="00B206E8"/>
    <w:rsid w:val="00B225BB"/>
    <w:rsid w:val="00B2537F"/>
    <w:rsid w:val="00B25CAE"/>
    <w:rsid w:val="00B300D7"/>
    <w:rsid w:val="00B330DD"/>
    <w:rsid w:val="00B334F7"/>
    <w:rsid w:val="00B34F5E"/>
    <w:rsid w:val="00B35D3D"/>
    <w:rsid w:val="00B457EC"/>
    <w:rsid w:val="00B45EEC"/>
    <w:rsid w:val="00B524DB"/>
    <w:rsid w:val="00B64799"/>
    <w:rsid w:val="00B70856"/>
    <w:rsid w:val="00B710A9"/>
    <w:rsid w:val="00B72144"/>
    <w:rsid w:val="00B72DB3"/>
    <w:rsid w:val="00B732C5"/>
    <w:rsid w:val="00B84C2F"/>
    <w:rsid w:val="00B90FC3"/>
    <w:rsid w:val="00B93241"/>
    <w:rsid w:val="00BA00C7"/>
    <w:rsid w:val="00BA33F9"/>
    <w:rsid w:val="00BA7FBF"/>
    <w:rsid w:val="00BB2B46"/>
    <w:rsid w:val="00BB7389"/>
    <w:rsid w:val="00BC0839"/>
    <w:rsid w:val="00BC1438"/>
    <w:rsid w:val="00BC16BC"/>
    <w:rsid w:val="00BD0C5C"/>
    <w:rsid w:val="00BD0C93"/>
    <w:rsid w:val="00BD7DCB"/>
    <w:rsid w:val="00BE2F4A"/>
    <w:rsid w:val="00BE3FBD"/>
    <w:rsid w:val="00BE4902"/>
    <w:rsid w:val="00BF0B90"/>
    <w:rsid w:val="00BF59F7"/>
    <w:rsid w:val="00C01AF1"/>
    <w:rsid w:val="00C0344E"/>
    <w:rsid w:val="00C1336A"/>
    <w:rsid w:val="00C14938"/>
    <w:rsid w:val="00C213AF"/>
    <w:rsid w:val="00C22696"/>
    <w:rsid w:val="00C22E5B"/>
    <w:rsid w:val="00C30212"/>
    <w:rsid w:val="00C30A3F"/>
    <w:rsid w:val="00C3321A"/>
    <w:rsid w:val="00C41EE1"/>
    <w:rsid w:val="00C435DB"/>
    <w:rsid w:val="00C47843"/>
    <w:rsid w:val="00C55CDB"/>
    <w:rsid w:val="00C570F7"/>
    <w:rsid w:val="00C6171D"/>
    <w:rsid w:val="00C63D71"/>
    <w:rsid w:val="00C71000"/>
    <w:rsid w:val="00C763D9"/>
    <w:rsid w:val="00C76C62"/>
    <w:rsid w:val="00C8157D"/>
    <w:rsid w:val="00C8225F"/>
    <w:rsid w:val="00C90328"/>
    <w:rsid w:val="00C95005"/>
    <w:rsid w:val="00CA09DA"/>
    <w:rsid w:val="00CA2AAE"/>
    <w:rsid w:val="00CC0651"/>
    <w:rsid w:val="00CC180B"/>
    <w:rsid w:val="00CC40B5"/>
    <w:rsid w:val="00CC4D33"/>
    <w:rsid w:val="00CD1CBC"/>
    <w:rsid w:val="00CD2A55"/>
    <w:rsid w:val="00CD4248"/>
    <w:rsid w:val="00CD6CED"/>
    <w:rsid w:val="00CE70BE"/>
    <w:rsid w:val="00CE794C"/>
    <w:rsid w:val="00CF1DA0"/>
    <w:rsid w:val="00CF27A7"/>
    <w:rsid w:val="00CF43F4"/>
    <w:rsid w:val="00CF7C30"/>
    <w:rsid w:val="00D00196"/>
    <w:rsid w:val="00D046E2"/>
    <w:rsid w:val="00D05034"/>
    <w:rsid w:val="00D05C82"/>
    <w:rsid w:val="00D10F64"/>
    <w:rsid w:val="00D1443D"/>
    <w:rsid w:val="00D16CF3"/>
    <w:rsid w:val="00D36E83"/>
    <w:rsid w:val="00D43C1D"/>
    <w:rsid w:val="00D44D54"/>
    <w:rsid w:val="00D47378"/>
    <w:rsid w:val="00D55BAB"/>
    <w:rsid w:val="00D5619C"/>
    <w:rsid w:val="00D604FC"/>
    <w:rsid w:val="00D6190B"/>
    <w:rsid w:val="00D623FE"/>
    <w:rsid w:val="00D62AAE"/>
    <w:rsid w:val="00D634FA"/>
    <w:rsid w:val="00D63908"/>
    <w:rsid w:val="00D66D12"/>
    <w:rsid w:val="00D6776F"/>
    <w:rsid w:val="00D71768"/>
    <w:rsid w:val="00D71C01"/>
    <w:rsid w:val="00D7632A"/>
    <w:rsid w:val="00D80118"/>
    <w:rsid w:val="00D80530"/>
    <w:rsid w:val="00D818CF"/>
    <w:rsid w:val="00D90301"/>
    <w:rsid w:val="00D926DD"/>
    <w:rsid w:val="00D93456"/>
    <w:rsid w:val="00D93B31"/>
    <w:rsid w:val="00D9548C"/>
    <w:rsid w:val="00DA1347"/>
    <w:rsid w:val="00DC4285"/>
    <w:rsid w:val="00DC6323"/>
    <w:rsid w:val="00DC6F3D"/>
    <w:rsid w:val="00DD0563"/>
    <w:rsid w:val="00DD3169"/>
    <w:rsid w:val="00DD5874"/>
    <w:rsid w:val="00DE23E4"/>
    <w:rsid w:val="00DE374D"/>
    <w:rsid w:val="00DE4531"/>
    <w:rsid w:val="00DE5CD3"/>
    <w:rsid w:val="00DF6C04"/>
    <w:rsid w:val="00DF6F06"/>
    <w:rsid w:val="00DF7E7C"/>
    <w:rsid w:val="00E109E9"/>
    <w:rsid w:val="00E15856"/>
    <w:rsid w:val="00E16558"/>
    <w:rsid w:val="00E2254D"/>
    <w:rsid w:val="00E2388E"/>
    <w:rsid w:val="00E30DB0"/>
    <w:rsid w:val="00E32F8A"/>
    <w:rsid w:val="00E34651"/>
    <w:rsid w:val="00E4098E"/>
    <w:rsid w:val="00E473FA"/>
    <w:rsid w:val="00E47671"/>
    <w:rsid w:val="00E47BEC"/>
    <w:rsid w:val="00E5196A"/>
    <w:rsid w:val="00E57714"/>
    <w:rsid w:val="00E7108E"/>
    <w:rsid w:val="00E746F8"/>
    <w:rsid w:val="00E801AA"/>
    <w:rsid w:val="00E81AA9"/>
    <w:rsid w:val="00E87DFC"/>
    <w:rsid w:val="00E90799"/>
    <w:rsid w:val="00E97213"/>
    <w:rsid w:val="00E97A17"/>
    <w:rsid w:val="00EA1675"/>
    <w:rsid w:val="00EB0BF6"/>
    <w:rsid w:val="00EB109E"/>
    <w:rsid w:val="00EB6D83"/>
    <w:rsid w:val="00EC5F1D"/>
    <w:rsid w:val="00ED1BA1"/>
    <w:rsid w:val="00ED7C15"/>
    <w:rsid w:val="00ED7ED7"/>
    <w:rsid w:val="00EE0555"/>
    <w:rsid w:val="00EF70A2"/>
    <w:rsid w:val="00F069D0"/>
    <w:rsid w:val="00F07EC4"/>
    <w:rsid w:val="00F10E74"/>
    <w:rsid w:val="00F125CC"/>
    <w:rsid w:val="00F12DBA"/>
    <w:rsid w:val="00F1333C"/>
    <w:rsid w:val="00F15383"/>
    <w:rsid w:val="00F169BE"/>
    <w:rsid w:val="00F235B5"/>
    <w:rsid w:val="00F24F27"/>
    <w:rsid w:val="00F25EA6"/>
    <w:rsid w:val="00F25F02"/>
    <w:rsid w:val="00F33DE6"/>
    <w:rsid w:val="00F34808"/>
    <w:rsid w:val="00F45169"/>
    <w:rsid w:val="00F50645"/>
    <w:rsid w:val="00F57099"/>
    <w:rsid w:val="00F578CB"/>
    <w:rsid w:val="00F61167"/>
    <w:rsid w:val="00F6462F"/>
    <w:rsid w:val="00F65BEC"/>
    <w:rsid w:val="00F7750B"/>
    <w:rsid w:val="00F830B1"/>
    <w:rsid w:val="00F85D90"/>
    <w:rsid w:val="00F8689B"/>
    <w:rsid w:val="00F877BB"/>
    <w:rsid w:val="00F90339"/>
    <w:rsid w:val="00F9126F"/>
    <w:rsid w:val="00F922AD"/>
    <w:rsid w:val="00F96A27"/>
    <w:rsid w:val="00FA019D"/>
    <w:rsid w:val="00FA2341"/>
    <w:rsid w:val="00FA75B8"/>
    <w:rsid w:val="00FB295D"/>
    <w:rsid w:val="00FB3687"/>
    <w:rsid w:val="00FB55E7"/>
    <w:rsid w:val="00FC491B"/>
    <w:rsid w:val="00FC5595"/>
    <w:rsid w:val="00FD1F93"/>
    <w:rsid w:val="00FD4310"/>
    <w:rsid w:val="00FD7F44"/>
    <w:rsid w:val="00FF09CB"/>
    <w:rsid w:val="09ED099C"/>
    <w:rsid w:val="0D63BFD5"/>
    <w:rsid w:val="0D85530F"/>
    <w:rsid w:val="111C32FA"/>
    <w:rsid w:val="291DB487"/>
    <w:rsid w:val="2E5A9618"/>
    <w:rsid w:val="2F9B6F56"/>
    <w:rsid w:val="42145AC8"/>
    <w:rsid w:val="49EFDF75"/>
    <w:rsid w:val="4A4B3B3F"/>
    <w:rsid w:val="537D995E"/>
    <w:rsid w:val="566A663F"/>
    <w:rsid w:val="730E0DF0"/>
    <w:rsid w:val="7A8EA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customStyle="1" w:styleId="Onopgelostemelding1">
    <w:name w:val="Onopgeloste melding1"/>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 w:type="character" w:styleId="Verwijzingopmerking">
    <w:name w:val="annotation reference"/>
    <w:basedOn w:val="Standaardalinea-lettertype"/>
    <w:uiPriority w:val="99"/>
    <w:semiHidden/>
    <w:unhideWhenUsed/>
    <w:rsid w:val="00AE3893"/>
    <w:rPr>
      <w:sz w:val="16"/>
      <w:szCs w:val="16"/>
    </w:rPr>
  </w:style>
  <w:style w:type="paragraph" w:styleId="Tekstopmerking">
    <w:name w:val="annotation text"/>
    <w:basedOn w:val="Standaard"/>
    <w:link w:val="TekstopmerkingChar"/>
    <w:uiPriority w:val="99"/>
    <w:semiHidden/>
    <w:unhideWhenUsed/>
    <w:rsid w:val="00AE38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893"/>
    <w:rPr>
      <w:sz w:val="20"/>
      <w:szCs w:val="20"/>
    </w:rPr>
  </w:style>
  <w:style w:type="paragraph" w:styleId="Onderwerpvanopmerking">
    <w:name w:val="annotation subject"/>
    <w:basedOn w:val="Tekstopmerking"/>
    <w:next w:val="Tekstopmerking"/>
    <w:link w:val="OnderwerpvanopmerkingChar"/>
    <w:uiPriority w:val="99"/>
    <w:semiHidden/>
    <w:unhideWhenUsed/>
    <w:rsid w:val="00AE3893"/>
    <w:rPr>
      <w:b/>
      <w:bCs/>
    </w:rPr>
  </w:style>
  <w:style w:type="character" w:customStyle="1" w:styleId="OnderwerpvanopmerkingChar">
    <w:name w:val="Onderwerp van opmerking Char"/>
    <w:basedOn w:val="TekstopmerkingChar"/>
    <w:link w:val="Onderwerpvanopmerking"/>
    <w:uiPriority w:val="99"/>
    <w:semiHidden/>
    <w:rsid w:val="00AE3893"/>
    <w:rPr>
      <w:b/>
      <w:bCs/>
      <w:sz w:val="20"/>
      <w:szCs w:val="20"/>
    </w:rPr>
  </w:style>
  <w:style w:type="character" w:customStyle="1" w:styleId="Vermelding1">
    <w:name w:val="Vermelding1"/>
    <w:basedOn w:val="Standaardalinea-lettertype"/>
    <w:uiPriority w:val="99"/>
    <w:unhideWhenUsed/>
    <w:rPr>
      <w:color w:val="2B579A"/>
      <w:shd w:val="clear" w:color="auto" w:fill="E6E6E6"/>
    </w:rPr>
  </w:style>
  <w:style w:type="character" w:styleId="Nadruk">
    <w:name w:val="Emphasis"/>
    <w:basedOn w:val="Standaardalinea-lettertype"/>
    <w:uiPriority w:val="20"/>
    <w:qFormat/>
    <w:rsid w:val="00AD0877"/>
    <w:rPr>
      <w:i/>
      <w:iCs/>
    </w:rPr>
  </w:style>
  <w:style w:type="paragraph" w:styleId="Ballontekst">
    <w:name w:val="Balloon Text"/>
    <w:basedOn w:val="Standaard"/>
    <w:link w:val="BallontekstChar"/>
    <w:uiPriority w:val="99"/>
    <w:semiHidden/>
    <w:unhideWhenUsed/>
    <w:rsid w:val="00EB10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09E"/>
    <w:rPr>
      <w:rFonts w:ascii="Segoe UI" w:hAnsi="Segoe UI" w:cs="Segoe UI"/>
      <w:sz w:val="18"/>
      <w:szCs w:val="18"/>
    </w:rPr>
  </w:style>
  <w:style w:type="paragraph" w:styleId="Duidelijkcitaat">
    <w:name w:val="Intense Quote"/>
    <w:basedOn w:val="Standaard"/>
    <w:next w:val="Standaard"/>
    <w:link w:val="DuidelijkcitaatChar"/>
    <w:uiPriority w:val="30"/>
    <w:qFormat/>
    <w:rsid w:val="002703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70319"/>
    <w:rPr>
      <w:i/>
      <w:iCs/>
      <w:color w:val="4472C4" w:themeColor="accent1"/>
    </w:rPr>
  </w:style>
  <w:style w:type="paragraph" w:styleId="Bijschrift">
    <w:name w:val="caption"/>
    <w:basedOn w:val="Standaard"/>
    <w:next w:val="Standaard"/>
    <w:uiPriority w:val="35"/>
    <w:unhideWhenUsed/>
    <w:qFormat/>
    <w:rsid w:val="006716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0816">
      <w:bodyDiv w:val="1"/>
      <w:marLeft w:val="0"/>
      <w:marRight w:val="0"/>
      <w:marTop w:val="0"/>
      <w:marBottom w:val="0"/>
      <w:divBdr>
        <w:top w:val="none" w:sz="0" w:space="0" w:color="auto"/>
        <w:left w:val="none" w:sz="0" w:space="0" w:color="auto"/>
        <w:bottom w:val="none" w:sz="0" w:space="0" w:color="auto"/>
        <w:right w:val="none" w:sz="0" w:space="0" w:color="auto"/>
      </w:divBdr>
    </w:div>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767581646">
      <w:bodyDiv w:val="1"/>
      <w:marLeft w:val="0"/>
      <w:marRight w:val="0"/>
      <w:marTop w:val="0"/>
      <w:marBottom w:val="0"/>
      <w:divBdr>
        <w:top w:val="none" w:sz="0" w:space="0" w:color="auto"/>
        <w:left w:val="none" w:sz="0" w:space="0" w:color="auto"/>
        <w:bottom w:val="none" w:sz="0" w:space="0" w:color="auto"/>
        <w:right w:val="none" w:sz="0" w:space="0" w:color="auto"/>
      </w:divBdr>
    </w:div>
    <w:div w:id="1012338184">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1090807678">
      <w:bodyDiv w:val="1"/>
      <w:marLeft w:val="0"/>
      <w:marRight w:val="0"/>
      <w:marTop w:val="0"/>
      <w:marBottom w:val="0"/>
      <w:divBdr>
        <w:top w:val="none" w:sz="0" w:space="0" w:color="auto"/>
        <w:left w:val="none" w:sz="0" w:space="0" w:color="auto"/>
        <w:bottom w:val="none" w:sz="0" w:space="0" w:color="auto"/>
        <w:right w:val="none" w:sz="0" w:space="0" w:color="auto"/>
      </w:divBdr>
    </w:div>
    <w:div w:id="1708141438">
      <w:bodyDiv w:val="1"/>
      <w:marLeft w:val="0"/>
      <w:marRight w:val="0"/>
      <w:marTop w:val="0"/>
      <w:marBottom w:val="0"/>
      <w:divBdr>
        <w:top w:val="none" w:sz="0" w:space="0" w:color="auto"/>
        <w:left w:val="none" w:sz="0" w:space="0" w:color="auto"/>
        <w:bottom w:val="none" w:sz="0" w:space="0" w:color="auto"/>
        <w:right w:val="none" w:sz="0" w:space="0" w:color="auto"/>
      </w:divBdr>
    </w:div>
    <w:div w:id="1715813782">
      <w:bodyDiv w:val="1"/>
      <w:marLeft w:val="0"/>
      <w:marRight w:val="0"/>
      <w:marTop w:val="0"/>
      <w:marBottom w:val="0"/>
      <w:divBdr>
        <w:top w:val="none" w:sz="0" w:space="0" w:color="auto"/>
        <w:left w:val="none" w:sz="0" w:space="0" w:color="auto"/>
        <w:bottom w:val="none" w:sz="0" w:space="0" w:color="auto"/>
        <w:right w:val="none" w:sz="0" w:space="0" w:color="auto"/>
      </w:divBdr>
    </w:div>
    <w:div w:id="1822623604">
      <w:bodyDiv w:val="1"/>
      <w:marLeft w:val="0"/>
      <w:marRight w:val="0"/>
      <w:marTop w:val="0"/>
      <w:marBottom w:val="0"/>
      <w:divBdr>
        <w:top w:val="none" w:sz="0" w:space="0" w:color="auto"/>
        <w:left w:val="none" w:sz="0" w:space="0" w:color="auto"/>
        <w:bottom w:val="none" w:sz="0" w:space="0" w:color="auto"/>
        <w:right w:val="none" w:sz="0" w:space="0" w:color="auto"/>
      </w:divBdr>
    </w:div>
    <w:div w:id="1890261813">
      <w:bodyDiv w:val="1"/>
      <w:marLeft w:val="0"/>
      <w:marRight w:val="0"/>
      <w:marTop w:val="0"/>
      <w:marBottom w:val="0"/>
      <w:divBdr>
        <w:top w:val="none" w:sz="0" w:space="0" w:color="auto"/>
        <w:left w:val="none" w:sz="0" w:space="0" w:color="auto"/>
        <w:bottom w:val="none" w:sz="0" w:space="0" w:color="auto"/>
        <w:right w:val="none" w:sz="0" w:space="0" w:color="auto"/>
      </w:divBdr>
    </w:div>
    <w:div w:id="1972401144">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nisbases.10voordeleraar.nl/pdf/kennisbasis-pabo.pdf" TargetMode="External"/><Relationship Id="rId5" Type="http://schemas.openxmlformats.org/officeDocument/2006/relationships/styles" Target="styles.xml"/><Relationship Id="rId10" Type="http://schemas.openxmlformats.org/officeDocument/2006/relationships/hyperlink" Target="https://www.platformsamenopleiden.nl/wp-content/uploads/2018/06/VERDIEPING-Het-werkplekcurriculum-in-de-school.pdf" TargetMode="External"/><Relationship Id="rId4" Type="http://schemas.openxmlformats.org/officeDocument/2006/relationships/numbering" Target="numbering.xml"/><Relationship Id="rId9" Type="http://schemas.openxmlformats.org/officeDocument/2006/relationships/hyperlink" Target="https://www.platformsamenopleiden.nl/wp-content/uploads/2015/11/180226-Werkplekcurriculumindeschool_PO_LR.pdf"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F2897FF-7291-4502-8644-48BABA3B353F}">
    <t:Anchor>
      <t:Comment id="459439312"/>
    </t:Anchor>
    <t:History>
      <t:Event id="{FCC9B797-68E0-44E3-B39E-5A27CE83FEEF}" time="2021-10-04T10:26:56.205Z">
        <t:Attribution userId="S::sander.vandenbrink@inholland.nl::c1306f29-ef81-492a-b713-12db1b0a8d64" userProvider="AD" userName="Brink, Sander van den"/>
        <t:Anchor>
          <t:Comment id="164195539"/>
        </t:Anchor>
        <t:Create/>
      </t:Event>
      <t:Event id="{6129CCFA-81FC-459B-8DBA-D1689EC824DE}" time="2021-10-04T10:26:56.205Z">
        <t:Attribution userId="S::sander.vandenbrink@inholland.nl::c1306f29-ef81-492a-b713-12db1b0a8d64" userProvider="AD" userName="Brink, Sander van den"/>
        <t:Anchor>
          <t:Comment id="164195539"/>
        </t:Anchor>
        <t:Assign userId="S::anouk.vannunen@INHOLLAND.nl::bcba5092-22fa-47c6-bee2-891c41a02950" userProvider="AD" userName="Nunen, Anouk van"/>
      </t:Event>
      <t:Event id="{E0CCD983-6A01-437A-B433-B36BC0996806}" time="2021-10-04T10:26:56.205Z">
        <t:Attribution userId="S::sander.vandenbrink@inholland.nl::c1306f29-ef81-492a-b713-12db1b0a8d64" userProvider="AD" userName="Brink, Sander van den"/>
        <t:Anchor>
          <t:Comment id="164195539"/>
        </t:Anchor>
        <t:SetTitle title="@Nunen, Anouk van Dat is toch de eerdere kennisbasis van Heijdanus de boer?"/>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B2AF7-73A5-41BD-A589-FADE336C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4A9EB-4694-4EB5-AA61-2FA2D7273C16}">
  <ds:schemaRefs>
    <ds:schemaRef ds:uri="http://schemas.openxmlformats.org/package/2006/metadata/core-properties"/>
    <ds:schemaRef ds:uri="http://schemas.microsoft.com/office/2006/documentManagement/types"/>
    <ds:schemaRef ds:uri="http://schemas.microsoft.com/office/infopath/2007/PartnerControls"/>
    <ds:schemaRef ds:uri="6dfc34bb-e870-48ff-9e23-346b9e962b7c"/>
    <ds:schemaRef ds:uri="http://purl.org/dc/elements/1.1/"/>
    <ds:schemaRef ds:uri="http://schemas.microsoft.com/office/2006/metadata/properties"/>
    <ds:schemaRef ds:uri="http://purl.org/dc/terms/"/>
    <ds:schemaRef ds:uri="72aed1f3-1dfe-4e5f-9f59-f6429fd5328c"/>
    <ds:schemaRef ds:uri="http://www.w3.org/XML/1998/namespace"/>
    <ds:schemaRef ds:uri="http://purl.org/dc/dcmitype/"/>
  </ds:schemaRefs>
</ds:datastoreItem>
</file>

<file path=customXml/itemProps3.xml><?xml version="1.0" encoding="utf-8"?>
<ds:datastoreItem xmlns:ds="http://schemas.openxmlformats.org/officeDocument/2006/customXml" ds:itemID="{3F1DFCF6-1146-4329-BA35-6508C9C81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4663</Words>
  <Characters>25650</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Brink,Sander S.C.B. van den</dc:creator>
  <cp:keywords/>
  <dc:description/>
  <cp:lastModifiedBy>Sander van den Brink</cp:lastModifiedBy>
  <cp:revision>7</cp:revision>
  <dcterms:created xsi:type="dcterms:W3CDTF">2021-12-06T07:52:00Z</dcterms:created>
  <dcterms:modified xsi:type="dcterms:W3CDTF">2021-12-06T08:02:00Z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