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2925" w14:textId="60B5C382" w:rsidR="00E2388E" w:rsidRDefault="00792320" w:rsidP="008478F7">
      <w:pPr>
        <w:pStyle w:val="Kop1"/>
      </w:pPr>
      <w:r>
        <w:t>Voorblad</w:t>
      </w:r>
    </w:p>
    <w:p w14:paraId="381A3954" w14:textId="43638018" w:rsidR="00792320" w:rsidRDefault="00792320" w:rsidP="00792320">
      <w:pPr>
        <w:pStyle w:val="Lijstalinea"/>
        <w:numPr>
          <w:ilvl w:val="0"/>
          <w:numId w:val="1"/>
        </w:numPr>
      </w:pPr>
      <w:r>
        <w:t>Inspirerende tussenpagina’s</w:t>
      </w:r>
    </w:p>
    <w:p w14:paraId="5B35F361" w14:textId="518E7EDD" w:rsidR="00792320" w:rsidRPr="008478F7" w:rsidRDefault="00792320" w:rsidP="008478F7">
      <w:pPr>
        <w:pStyle w:val="Kop1"/>
      </w:pPr>
      <w:r w:rsidRPr="008478F7">
        <w:t>Samenvatting</w:t>
      </w:r>
    </w:p>
    <w:p w14:paraId="62A5C05F" w14:textId="011B1426" w:rsidR="00792320" w:rsidRPr="008478F7" w:rsidRDefault="00792320" w:rsidP="008478F7">
      <w:pPr>
        <w:pStyle w:val="Kop1"/>
      </w:pPr>
      <w:r w:rsidRPr="008478F7">
        <w:t>Voorwoord</w:t>
      </w:r>
    </w:p>
    <w:p w14:paraId="06E0B57F" w14:textId="3F1925AD" w:rsidR="00792320" w:rsidRPr="008478F7" w:rsidRDefault="00792320" w:rsidP="008478F7">
      <w:pPr>
        <w:pStyle w:val="Kop1"/>
      </w:pPr>
      <w:r w:rsidRPr="008478F7">
        <w:t>Inhoudsopgave</w:t>
      </w:r>
    </w:p>
    <w:p w14:paraId="42C73C1C" w14:textId="0A3EE634" w:rsidR="00792320" w:rsidRPr="008478F7" w:rsidRDefault="00792320" w:rsidP="008478F7">
      <w:pPr>
        <w:pStyle w:val="Kop1"/>
      </w:pPr>
      <w:r w:rsidRPr="008478F7">
        <w:t>Inleiding</w:t>
      </w:r>
    </w:p>
    <w:p w14:paraId="2A12016E" w14:textId="43B6625F" w:rsidR="00792320" w:rsidRPr="008478F7" w:rsidRDefault="00792320" w:rsidP="008478F7">
      <w:pPr>
        <w:pStyle w:val="Kop3"/>
        <w:numPr>
          <w:ilvl w:val="0"/>
          <w:numId w:val="1"/>
        </w:numPr>
      </w:pPr>
      <w:r w:rsidRPr="008478F7">
        <w:t>Onderwerp</w:t>
      </w:r>
    </w:p>
    <w:p w14:paraId="4C03BB70" w14:textId="67773717" w:rsidR="00792320" w:rsidRPr="008478F7" w:rsidRDefault="00792320" w:rsidP="008478F7">
      <w:pPr>
        <w:pStyle w:val="Kop3"/>
        <w:numPr>
          <w:ilvl w:val="0"/>
          <w:numId w:val="1"/>
        </w:numPr>
      </w:pPr>
      <w:r w:rsidRPr="008478F7">
        <w:t>Context</w:t>
      </w:r>
    </w:p>
    <w:p w14:paraId="63894FE2" w14:textId="54DF92E9" w:rsidR="00792320" w:rsidRPr="008478F7" w:rsidRDefault="00792320" w:rsidP="008478F7">
      <w:pPr>
        <w:pStyle w:val="Kop3"/>
        <w:numPr>
          <w:ilvl w:val="0"/>
          <w:numId w:val="1"/>
        </w:numPr>
      </w:pPr>
      <w:r w:rsidRPr="008478F7">
        <w:t>Aanleiding en omschrijving probleem</w:t>
      </w:r>
    </w:p>
    <w:p w14:paraId="70D3D2DB" w14:textId="7D742A93" w:rsidR="00792320" w:rsidRPr="008478F7" w:rsidRDefault="00792320" w:rsidP="008478F7">
      <w:pPr>
        <w:pStyle w:val="Kop3"/>
        <w:numPr>
          <w:ilvl w:val="0"/>
          <w:numId w:val="1"/>
        </w:numPr>
      </w:pPr>
      <w:r w:rsidRPr="008478F7">
        <w:t>Doel</w:t>
      </w:r>
    </w:p>
    <w:p w14:paraId="6C924196" w14:textId="3A929057" w:rsidR="00792320" w:rsidRPr="008478F7" w:rsidRDefault="00792320" w:rsidP="008478F7">
      <w:pPr>
        <w:pStyle w:val="Kop3"/>
        <w:numPr>
          <w:ilvl w:val="0"/>
          <w:numId w:val="1"/>
        </w:numPr>
      </w:pPr>
      <w:r w:rsidRPr="008478F7">
        <w:t>Stakeholders</w:t>
      </w:r>
    </w:p>
    <w:p w14:paraId="23B81A92" w14:textId="13A0237F" w:rsidR="00792320" w:rsidRPr="008478F7" w:rsidRDefault="00792320" w:rsidP="008478F7">
      <w:pPr>
        <w:pStyle w:val="Kop3"/>
        <w:numPr>
          <w:ilvl w:val="0"/>
          <w:numId w:val="1"/>
        </w:numPr>
      </w:pPr>
      <w:r w:rsidRPr="008478F7">
        <w:t>Relevantie</w:t>
      </w:r>
    </w:p>
    <w:p w14:paraId="017E85CC" w14:textId="0F13AEEE" w:rsidR="00792320" w:rsidRPr="008478F7" w:rsidRDefault="00792320" w:rsidP="008478F7">
      <w:pPr>
        <w:pStyle w:val="Kop3"/>
        <w:numPr>
          <w:ilvl w:val="0"/>
          <w:numId w:val="1"/>
        </w:numPr>
      </w:pPr>
      <w:r w:rsidRPr="008478F7">
        <w:t>Afbakening</w:t>
      </w:r>
    </w:p>
    <w:p w14:paraId="012A9870" w14:textId="7AB16B24" w:rsidR="00792320" w:rsidRPr="008478F7" w:rsidRDefault="00792320" w:rsidP="008478F7">
      <w:pPr>
        <w:pStyle w:val="Kop3"/>
        <w:numPr>
          <w:ilvl w:val="0"/>
          <w:numId w:val="1"/>
        </w:numPr>
      </w:pPr>
      <w:r w:rsidRPr="008478F7">
        <w:t>Leeswijzer</w:t>
      </w:r>
    </w:p>
    <w:p w14:paraId="03682C15" w14:textId="5AB45E66" w:rsidR="00792320" w:rsidRDefault="00792320" w:rsidP="008478F7">
      <w:pPr>
        <w:pStyle w:val="Kop1"/>
      </w:pPr>
      <w:r>
        <w:t>Methode</w:t>
      </w:r>
    </w:p>
    <w:p w14:paraId="54964C90" w14:textId="055FAC79" w:rsidR="00792320" w:rsidRDefault="00792320" w:rsidP="008478F7">
      <w:pPr>
        <w:pStyle w:val="Kop3"/>
        <w:numPr>
          <w:ilvl w:val="0"/>
          <w:numId w:val="3"/>
        </w:numPr>
      </w:pPr>
      <w:r>
        <w:t>Type onderzoek</w:t>
      </w:r>
    </w:p>
    <w:p w14:paraId="3137A925" w14:textId="397B926F" w:rsidR="00792320" w:rsidRDefault="00792320" w:rsidP="008478F7">
      <w:pPr>
        <w:pStyle w:val="Kop3"/>
        <w:numPr>
          <w:ilvl w:val="0"/>
          <w:numId w:val="3"/>
        </w:numPr>
      </w:pPr>
      <w:r>
        <w:t>Opbouw (Fase 1, 2 en 3)</w:t>
      </w:r>
    </w:p>
    <w:p w14:paraId="54AD832A" w14:textId="3A6D5F31" w:rsidR="00792320" w:rsidRDefault="00792320" w:rsidP="008478F7">
      <w:pPr>
        <w:pStyle w:val="Kop3"/>
        <w:numPr>
          <w:ilvl w:val="0"/>
          <w:numId w:val="3"/>
        </w:numPr>
      </w:pPr>
      <w:r>
        <w:t>Onderzoeksvraag (hoofd en deel)</w:t>
      </w:r>
    </w:p>
    <w:p w14:paraId="10E9A6EE" w14:textId="014D8CEE" w:rsidR="00792320" w:rsidRDefault="00792320" w:rsidP="008478F7">
      <w:pPr>
        <w:pStyle w:val="Kop3"/>
        <w:numPr>
          <w:ilvl w:val="0"/>
          <w:numId w:val="3"/>
        </w:numPr>
      </w:pPr>
      <w:r>
        <w:t>Participanten</w:t>
      </w:r>
    </w:p>
    <w:p w14:paraId="17243419" w14:textId="7CDB39AA" w:rsidR="00792320" w:rsidRDefault="00792320" w:rsidP="008478F7">
      <w:pPr>
        <w:pStyle w:val="Kop3"/>
        <w:numPr>
          <w:ilvl w:val="0"/>
          <w:numId w:val="3"/>
        </w:numPr>
      </w:pPr>
      <w:r>
        <w:t>Wijze van data verzamelen</w:t>
      </w:r>
    </w:p>
    <w:p w14:paraId="2784AB07" w14:textId="4737EC76" w:rsidR="00792320" w:rsidRDefault="00792320" w:rsidP="008478F7">
      <w:pPr>
        <w:pStyle w:val="Kop3"/>
        <w:numPr>
          <w:ilvl w:val="0"/>
          <w:numId w:val="3"/>
        </w:numPr>
      </w:pPr>
      <w:r>
        <w:t>Wijze van data-analyse</w:t>
      </w:r>
    </w:p>
    <w:p w14:paraId="29C6158D" w14:textId="3DBE71AF" w:rsidR="00792320" w:rsidRDefault="00792320" w:rsidP="008478F7">
      <w:pPr>
        <w:pStyle w:val="Kop3"/>
        <w:numPr>
          <w:ilvl w:val="0"/>
          <w:numId w:val="3"/>
        </w:numPr>
      </w:pPr>
      <w:r>
        <w:t>Fase 1: Oriëntatie – juli t/m okt</w:t>
      </w:r>
    </w:p>
    <w:p w14:paraId="4E1C177F" w14:textId="65C217CD" w:rsidR="00792320" w:rsidRDefault="00792320" w:rsidP="008478F7">
      <w:pPr>
        <w:pStyle w:val="Kop3"/>
        <w:numPr>
          <w:ilvl w:val="0"/>
          <w:numId w:val="3"/>
        </w:numPr>
      </w:pPr>
      <w:r>
        <w:t>Eigen oefening 2 studenten</w:t>
      </w:r>
    </w:p>
    <w:p w14:paraId="621804B0" w14:textId="692F618C" w:rsidR="00792320" w:rsidRDefault="00792320" w:rsidP="008478F7">
      <w:pPr>
        <w:pStyle w:val="Kop3"/>
        <w:numPr>
          <w:ilvl w:val="0"/>
          <w:numId w:val="3"/>
        </w:numPr>
      </w:pPr>
      <w:r>
        <w:t>Workshop praktijkleren aanbieden</w:t>
      </w:r>
    </w:p>
    <w:p w14:paraId="2E7B9AC1" w14:textId="00C4E375" w:rsidR="00792320" w:rsidRDefault="00792320" w:rsidP="008478F7">
      <w:pPr>
        <w:pStyle w:val="Kop3"/>
        <w:numPr>
          <w:ilvl w:val="0"/>
          <w:numId w:val="3"/>
        </w:numPr>
      </w:pPr>
      <w:r>
        <w:t>Fase 2: 1</w:t>
      </w:r>
      <w:r w:rsidRPr="00792320">
        <w:rPr>
          <w:vertAlign w:val="superscript"/>
        </w:rPr>
        <w:t>e</w:t>
      </w:r>
      <w:r>
        <w:t xml:space="preserve"> prototype </w:t>
      </w:r>
      <w:proofErr w:type="spellStart"/>
      <w:r>
        <w:t>nav</w:t>
      </w:r>
      <w:proofErr w:type="spellEnd"/>
      <w:r>
        <w:t xml:space="preserve"> literatuur en oriëntatie – okt t/m dec</w:t>
      </w:r>
    </w:p>
    <w:p w14:paraId="75B07758" w14:textId="3D777BD0" w:rsidR="00792320" w:rsidRDefault="00792320" w:rsidP="008478F7">
      <w:pPr>
        <w:pStyle w:val="Kop3"/>
        <w:numPr>
          <w:ilvl w:val="0"/>
          <w:numId w:val="3"/>
        </w:numPr>
      </w:pPr>
      <w:r>
        <w:t xml:space="preserve">Fase 3: </w:t>
      </w:r>
      <w:r w:rsidR="008478F7">
        <w:t>2</w:t>
      </w:r>
      <w:r w:rsidR="008478F7" w:rsidRPr="008478F7">
        <w:rPr>
          <w:vertAlign w:val="superscript"/>
        </w:rPr>
        <w:t>e</w:t>
      </w:r>
      <w:r w:rsidR="008478F7">
        <w:t xml:space="preserve"> Prototype. </w:t>
      </w:r>
      <w:r>
        <w:t xml:space="preserve">Verbetering </w:t>
      </w:r>
      <w:proofErr w:type="spellStart"/>
      <w:r>
        <w:t>nav</w:t>
      </w:r>
      <w:proofErr w:type="spellEnd"/>
      <w:r>
        <w:t xml:space="preserve"> toepassing en nadere verdieping literatuurstudie – jan t/m feb</w:t>
      </w:r>
    </w:p>
    <w:p w14:paraId="313B2A51" w14:textId="242D9E36" w:rsidR="00792320" w:rsidRDefault="00792320" w:rsidP="008478F7">
      <w:pPr>
        <w:pStyle w:val="Kop3"/>
        <w:numPr>
          <w:ilvl w:val="0"/>
          <w:numId w:val="3"/>
        </w:numPr>
      </w:pPr>
      <w:r>
        <w:t>Validiteit</w:t>
      </w:r>
    </w:p>
    <w:p w14:paraId="051B40D5" w14:textId="13F77A2B" w:rsidR="00792320" w:rsidRDefault="00792320" w:rsidP="008478F7">
      <w:pPr>
        <w:pStyle w:val="Kop3"/>
        <w:numPr>
          <w:ilvl w:val="0"/>
          <w:numId w:val="3"/>
        </w:numPr>
      </w:pPr>
      <w:r>
        <w:t>Ethische kwesties</w:t>
      </w:r>
    </w:p>
    <w:p w14:paraId="18167D65" w14:textId="50DE1A5A" w:rsidR="00792320" w:rsidRDefault="00792320" w:rsidP="008478F7">
      <w:pPr>
        <w:pStyle w:val="Kop1"/>
      </w:pPr>
      <w:r>
        <w:t>Bronnenonderzoek</w:t>
      </w:r>
    </w:p>
    <w:p w14:paraId="52EBA3D9" w14:textId="3E9CC0A5" w:rsidR="00792320" w:rsidRDefault="00792320" w:rsidP="008478F7">
      <w:pPr>
        <w:pStyle w:val="Kop3"/>
        <w:numPr>
          <w:ilvl w:val="0"/>
          <w:numId w:val="4"/>
        </w:numPr>
      </w:pPr>
      <w:r>
        <w:t xml:space="preserve">Literatuurstudie A (praktijkleren, afstandsleren, </w:t>
      </w:r>
      <w:proofErr w:type="spellStart"/>
      <w:r>
        <w:t>blended</w:t>
      </w:r>
      <w:proofErr w:type="spellEnd"/>
      <w:r>
        <w:t xml:space="preserve"> </w:t>
      </w:r>
      <w:proofErr w:type="spellStart"/>
      <w:r>
        <w:t>learning</w:t>
      </w:r>
      <w:proofErr w:type="spellEnd"/>
      <w:r w:rsidR="00266FC9">
        <w:t xml:space="preserve">, </w:t>
      </w:r>
      <w:proofErr w:type="spellStart"/>
      <w:r w:rsidR="00266FC9">
        <w:t>ranciere</w:t>
      </w:r>
      <w:proofErr w:type="spellEnd"/>
      <w:r w:rsidR="00266FC9">
        <w:t>, T DT</w:t>
      </w:r>
      <w:r>
        <w:t xml:space="preserve">) </w:t>
      </w:r>
    </w:p>
    <w:p w14:paraId="7919FB8C" w14:textId="77777777" w:rsidR="00D623FE" w:rsidRDefault="00D623FE">
      <w:pPr>
        <w:rPr>
          <w:rFonts w:asciiTheme="majorHAnsi" w:eastAsiaTheme="majorEastAsia" w:hAnsiTheme="majorHAnsi" w:cstheme="majorBidi"/>
          <w:color w:val="1F3763" w:themeColor="accent1" w:themeShade="7F"/>
          <w:sz w:val="24"/>
          <w:szCs w:val="24"/>
        </w:rPr>
      </w:pPr>
      <w:r>
        <w:br w:type="page"/>
      </w:r>
    </w:p>
    <w:p w14:paraId="71B75EC4" w14:textId="5B3DFF8B" w:rsidR="00792320" w:rsidRDefault="00792320" w:rsidP="008478F7">
      <w:pPr>
        <w:pStyle w:val="Kop3"/>
        <w:numPr>
          <w:ilvl w:val="0"/>
          <w:numId w:val="4"/>
        </w:numPr>
      </w:pPr>
      <w:r>
        <w:lastRenderedPageBreak/>
        <w:t>Literatuurstudie B (dramatische competenties in jaar 1)</w:t>
      </w:r>
    </w:p>
    <w:p w14:paraId="078A1A27" w14:textId="1B06A2DE" w:rsidR="00D623FE" w:rsidRDefault="00D623FE"/>
    <w:p w14:paraId="4A275E81" w14:textId="43D32B93" w:rsidR="00503BF8" w:rsidRDefault="00503BF8" w:rsidP="00503BF8">
      <w:pPr>
        <w:pStyle w:val="Lijstalinea"/>
        <w:numPr>
          <w:ilvl w:val="0"/>
          <w:numId w:val="8"/>
        </w:numPr>
      </w:pPr>
      <w:r w:rsidRPr="005E71F8">
        <w:t>Aan welke competentie</w:t>
      </w:r>
      <w:r w:rsidR="00D63908">
        <w:t>s</w:t>
      </w:r>
      <w:r w:rsidRPr="005E71F8">
        <w:t xml:space="preserve"> op het gebied van dramaonderwijs dien</w:t>
      </w:r>
      <w:r w:rsidR="00D63908">
        <w:t>t</w:t>
      </w:r>
      <w:r w:rsidRPr="005E71F8">
        <w:t xml:space="preserve"> een </w:t>
      </w:r>
      <w:r>
        <w:t>deeltijds- en digitale-deeltijds</w:t>
      </w:r>
      <w:r w:rsidRPr="005E71F8">
        <w:t>student van jaar 1 te voldoen?</w:t>
      </w:r>
    </w:p>
    <w:p w14:paraId="55D940DB" w14:textId="362417B2" w:rsidR="00CE794C" w:rsidRDefault="008E2D24" w:rsidP="00CD1CBC">
      <w:pPr>
        <w:pStyle w:val="Citaat"/>
      </w:pPr>
      <w:r>
        <w:t>‘De student moet immers zo toegerust worden dat hij het vak drama kan geven in de stage en zijn latere beroepspraktijk</w:t>
      </w:r>
      <w:r w:rsidR="00891B06">
        <w:t>.’ (</w:t>
      </w:r>
      <w:proofErr w:type="spellStart"/>
      <w:r w:rsidR="00891B06">
        <w:t>Geerdink</w:t>
      </w:r>
      <w:proofErr w:type="spellEnd"/>
      <w:r w:rsidR="00891B06">
        <w:t xml:space="preserve"> &amp; Pauw, 2017, pp. 77)</w:t>
      </w:r>
    </w:p>
    <w:p w14:paraId="1B20DDC4" w14:textId="7A4FF819" w:rsidR="00846E10" w:rsidRDefault="00846E10" w:rsidP="002B73B3">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xml:space="preserve">) competentie bevoegdheid. Daarmee kan worden gesteld dat het hebben van een competentie </w:t>
      </w:r>
      <w:r w:rsidR="00EA1675">
        <w:t xml:space="preserve">de mogelijkheid biedt </w:t>
      </w:r>
      <w:r>
        <w:t>om kennis, vaardigheden en houdingen te kunnen toepassen.</w:t>
      </w:r>
    </w:p>
    <w:p w14:paraId="2F9DE072" w14:textId="0518DC1B" w:rsidR="007C0984" w:rsidRDefault="002B73B3" w:rsidP="002B73B3">
      <w:r>
        <w:t xml:space="preserve">Op verschillende </w:t>
      </w:r>
      <w:proofErr w:type="spellStart"/>
      <w:r>
        <w:t>pabo’s</w:t>
      </w:r>
      <w:proofErr w:type="spellEnd"/>
      <w:r>
        <w:t xml:space="preserve"> wordt drama aangeboden</w:t>
      </w:r>
      <w:r w:rsidR="00423CB2">
        <w:t>.</w:t>
      </w:r>
      <w:r>
        <w:t xml:space="preserve"> </w:t>
      </w:r>
      <w:r w:rsidR="007F39F9">
        <w:t>Van Nunen en Swaans (2018)</w:t>
      </w:r>
      <w:r w:rsidR="006B1243">
        <w:t xml:space="preserve"> onderscheiden</w:t>
      </w:r>
      <w:r w:rsidR="007F39F9">
        <w:t xml:space="preserve">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1EC8E6BF" w14:textId="04B985AB" w:rsidR="002B73B3" w:rsidRDefault="00423CB2" w:rsidP="002B73B3">
      <w:r>
        <w:t>K</w:t>
      </w:r>
      <w:r w:rsidR="002B73B3">
        <w:t xml:space="preserve">enmerkend voor </w:t>
      </w:r>
      <w:r>
        <w:t xml:space="preserve">het </w:t>
      </w:r>
      <w:r w:rsidR="002B73B3">
        <w:t xml:space="preserve">aanbieden van dramaonderwijs </w:t>
      </w:r>
      <w:r>
        <w:t xml:space="preserve">op de </w:t>
      </w:r>
      <w:r w:rsidR="007C0984">
        <w:t xml:space="preserve">diverse </w:t>
      </w:r>
      <w:proofErr w:type="spellStart"/>
      <w:r>
        <w:t>pabo</w:t>
      </w:r>
      <w:r w:rsidR="007C0984">
        <w:t>’s</w:t>
      </w:r>
      <w:proofErr w:type="spellEnd"/>
      <w:r>
        <w:t xml:space="preserve"> </w:t>
      </w:r>
      <w:r w:rsidR="002B73B3">
        <w:t xml:space="preserve">is dat ondanks dat invalshoeken soms verschillen (de student als speler, drama als didactisch middel of drama als doel) </w:t>
      </w:r>
      <w:r w:rsidR="00846E10">
        <w:t>er ook overeenkomsten zijn.</w:t>
      </w:r>
      <w:r w:rsidR="002B73B3">
        <w:t xml:space="preserve"> </w:t>
      </w:r>
      <w:r w:rsidR="00846E10">
        <w:t>B</w:t>
      </w:r>
      <w:r w:rsidR="002B73B3">
        <w:t xml:space="preserve">innen het aanbieden van het dramaonderwijs </w:t>
      </w:r>
      <w:r w:rsidR="00846E10">
        <w:t>is steeds sprake van</w:t>
      </w:r>
      <w:r w:rsidR="002B73B3">
        <w:t xml:space="preserve"> praktische, onderzoekende, spel- en werkvormen</w:t>
      </w:r>
      <w:r w:rsidR="00846E10">
        <w:t xml:space="preserve"> waarbij</w:t>
      </w:r>
      <w:r w:rsidR="002B73B3">
        <w:t xml:space="preserve"> een relatie wordt gelegd met het theoretisch didactisch kader </w:t>
      </w:r>
      <w:r w:rsidR="005220C5">
        <w:t>(</w:t>
      </w:r>
      <w:proofErr w:type="spellStart"/>
      <w:r w:rsidR="005220C5">
        <w:t>Geerdink</w:t>
      </w:r>
      <w:proofErr w:type="spellEnd"/>
      <w:r w:rsidR="005220C5">
        <w:t xml:space="preserve"> &amp; Pauw, 2017).</w:t>
      </w:r>
    </w:p>
    <w:p w14:paraId="52D5986F" w14:textId="0AF4C88E" w:rsidR="002B73B3" w:rsidRDefault="00915746">
      <w:r>
        <w:t xml:space="preserve">Dit </w:t>
      </w:r>
      <w:r w:rsidR="00423EB5">
        <w:t>theoretisch didactische kader wordt mede vormgeven door de kennisba</w:t>
      </w:r>
      <w:r w:rsidR="003078AE">
        <w:t>s</w:t>
      </w:r>
      <w:r w:rsidR="00423EB5">
        <w:t xml:space="preserve">is. </w:t>
      </w:r>
      <w:r w:rsidR="003273F6">
        <w:t>De kennisbasis</w:t>
      </w:r>
      <w:r w:rsidR="00DE4531">
        <w:t xml:space="preserve"> (Van Nunen &amp; Swaans, 2018)</w:t>
      </w:r>
      <w:r w:rsidR="003273F6">
        <w:t xml:space="preserve"> beschrijft de kennis en vaardigheden die 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5220C5">
        <w:t xml:space="preserve"> en vormt daarmee </w:t>
      </w:r>
      <w:r w:rsidR="00B84C2F">
        <w:t>een deel van het theoretisch didactisch kader en de te verwerven competenties.</w:t>
      </w:r>
    </w:p>
    <w:p w14:paraId="68A2D738" w14:textId="1A1D201E" w:rsidR="00503BF8" w:rsidRDefault="0004090E">
      <w:r>
        <w:t>Ook beschrijven Van Nunen en Swaans (2018)</w:t>
      </w:r>
      <w:r w:rsidR="00FB3687">
        <w:t xml:space="preserve"> dat voor de </w:t>
      </w:r>
      <w:proofErr w:type="spellStart"/>
      <w:r w:rsidR="00FB3687">
        <w:t>startbekwame</w:t>
      </w:r>
      <w:proofErr w:type="spellEnd"/>
      <w:r w:rsidR="00FB3687">
        <w:t xml:space="preserve"> leerkracht niet alleen kennis van en vaardigheden in dramaonderwijs</w:t>
      </w:r>
      <w:r w:rsidR="00B35D3D">
        <w:t xml:space="preserve"> van belang </w:t>
      </w:r>
      <w:r w:rsidR="007F7C63">
        <w:t>zijn.</w:t>
      </w:r>
      <w:r w:rsidR="00295F78">
        <w:t xml:space="preserve"> O</w:t>
      </w:r>
      <w:r w:rsidR="00FB3687">
        <w:t xml:space="preserve">ok de eigen beheersing </w:t>
      </w:r>
      <w:r w:rsidR="00B35D3D">
        <w:t xml:space="preserve">van </w:t>
      </w:r>
      <w:r w:rsidR="00651925">
        <w:t>drama is van belang om voor het vak betekenisvolle onderwijsactiviteiten te kunnen ontwerpen</w:t>
      </w:r>
      <w:r w:rsidR="00E109E9">
        <w:t>,</w:t>
      </w:r>
      <w:r w:rsidR="00C47843">
        <w:t xml:space="preserve"> evenals om</w:t>
      </w:r>
      <w:r w:rsidR="00E109E9">
        <w:t xml:space="preserve"> de creatieve ontwikkeling te kunnen stimuleren en doorlopende leerlijnen te </w:t>
      </w:r>
      <w:r w:rsidR="00C47843">
        <w:t xml:space="preserve">kunnen </w:t>
      </w:r>
      <w:r w:rsidR="00E109E9">
        <w:t xml:space="preserve">maken.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p>
    <w:p w14:paraId="6F5A8C90" w14:textId="478D89CA" w:rsidR="00C30212" w:rsidRDefault="00E32F8A">
      <w:r>
        <w:lastRenderedPageBreak/>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drama als didactisch 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probleemoplossende vermogen gebruikt om bij te dragen aan sociale, morele en intellectuele ontwikkeling van de leerlingen. </w:t>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055FBC46" w:rsidR="005143B4" w:rsidRDefault="00AD3EC0">
      <w:r>
        <w:t xml:space="preserve">De kennisbasis (Van Nunen </w:t>
      </w:r>
      <w:r w:rsidR="009F1ACF">
        <w:t xml:space="preserve">&amp; Swaans, 2018) biedt een handreiking </w:t>
      </w:r>
      <w:r w:rsidR="008E42B3">
        <w:t>van de</w:t>
      </w:r>
      <w:r w:rsidR="00AA1963">
        <w:t xml:space="preserve"> aan te leren</w:t>
      </w:r>
      <w:r w:rsidR="008E42B3">
        <w:t xml:space="preserve"> kennis</w:t>
      </w:r>
      <w:r w:rsidR="00AA1963">
        <w:t xml:space="preserve">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door de toepassing van </w:t>
      </w:r>
      <w:r w:rsidR="0018503B">
        <w:t>de dramatische lijn en spanningsopbouw evenals speltechniek en spelstijlen.</w:t>
      </w:r>
      <w:r w:rsidR="00E97213">
        <w:t xml:space="preserve"> Tot slot wordt</w:t>
      </w:r>
      <w:r w:rsidR="00735A9D">
        <w:t xml:space="preserve"> ‘B</w:t>
      </w:r>
      <w:r w:rsidR="00E97213">
        <w:t>etekenis</w:t>
      </w:r>
      <w:r w:rsidR="00735A9D">
        <w:t>’</w:t>
      </w:r>
      <w:r w:rsidR="00E97213">
        <w:t xml:space="preserve">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7BAB2432"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845B60">
        <w:t>Daarbij aansluiten</w:t>
      </w:r>
      <w:r w:rsidR="00A22931">
        <w:t>d</w:t>
      </w:r>
      <w:r w:rsidR="00845B60">
        <w:t xml:space="preserve"> </w:t>
      </w:r>
      <w:r w:rsidR="00132D60">
        <w:t xml:space="preserve">kan 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2018). </w:t>
      </w:r>
    </w:p>
    <w:p w14:paraId="7A4AD7D4" w14:textId="200CD113" w:rsidR="005F3DD2" w:rsidRDefault="008F7B19">
      <w:r>
        <w:t>Binnen de deeltijds- en digitale</w:t>
      </w:r>
      <w:r w:rsidR="00D6190B">
        <w:t xml:space="preserve"> studievariant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6DB5B4DF" w14:textId="60D3D6E1" w:rsidR="00CD1CBC" w:rsidRDefault="00CD1CBC" w:rsidP="00CD1CBC">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2CAA10D3" w14:textId="77777777" w:rsidR="005D7750" w:rsidRDefault="005D7750">
      <w:pPr>
        <w:rPr>
          <w:color w:val="FF0000"/>
        </w:rPr>
      </w:pPr>
    </w:p>
    <w:p w14:paraId="233A1DC6" w14:textId="7EC9868B" w:rsidR="005D7750" w:rsidRDefault="005D7750">
      <w:r>
        <w:lastRenderedPageBreak/>
        <w:t>De ontwikkeling van de competenties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9751AA" w:rsidRPr="009751AA">
        <w:rPr>
          <w:highlight w:val="yellow"/>
        </w:rPr>
        <w:t>verwijzing</w:t>
      </w:r>
      <w:r w:rsidR="00732893">
        <w:rPr>
          <w:highlight w:val="yellow"/>
        </w:rPr>
        <w:t xml:space="preserve"> naar bijlage met LU1</w:t>
      </w:r>
      <w:r w:rsidR="00096E34">
        <w:rPr>
          <w:highlight w:val="yellow"/>
        </w:rPr>
        <w:t>, LU2 en LU3 basisport</w:t>
      </w:r>
      <w:r w:rsidR="009751AA" w:rsidRPr="009751AA">
        <w:rPr>
          <w:highlight w:val="yellow"/>
        </w:rPr>
        <w:t>),</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r w:rsidR="00420A26" w:rsidRPr="003E2E2E">
        <w:rPr>
          <w:highlight w:val="yellow"/>
        </w:rPr>
        <w:t>verwijzing</w:t>
      </w:r>
      <w:r w:rsidR="003E2E2E" w:rsidRPr="003E2E2E">
        <w:rPr>
          <w:highlight w:val="yellow"/>
        </w:rPr>
        <w:t xml:space="preserve"> naar bijlage met LU1, LU2 en LU3</w:t>
      </w:r>
      <w:r w:rsidR="003E2E2E">
        <w:t xml:space="preserve"> </w:t>
      </w:r>
      <w:proofErr w:type="spellStart"/>
      <w:r w:rsidR="003E2E2E" w:rsidRPr="003E2E2E">
        <w:rPr>
          <w:highlight w:val="yellow"/>
        </w:rPr>
        <w:t>voortgansport</w:t>
      </w:r>
      <w:proofErr w:type="spellEnd"/>
      <w:r w:rsidR="00420A26" w:rsidRPr="003E2E2E">
        <w:rPr>
          <w:highlight w:val="yellow"/>
        </w:rPr>
        <w:t>)</w:t>
      </w:r>
      <w:r w:rsidR="00420A26">
        <w:t xml:space="preserve"> toont de student hoe hij aan eigen vaardigheden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3E2E2E">
        <w:rPr>
          <w:highlight w:val="yellow"/>
        </w:rPr>
        <w:t>verwijzing</w:t>
      </w:r>
      <w:r w:rsidR="003E2E2E" w:rsidRPr="003E2E2E">
        <w:rPr>
          <w:highlight w:val="yellow"/>
        </w:rPr>
        <w:t xml:space="preserve"> naar </w:t>
      </w:r>
      <w:proofErr w:type="spellStart"/>
      <w:r w:rsidR="003E2E2E" w:rsidRPr="003E2E2E">
        <w:rPr>
          <w:highlight w:val="yellow"/>
        </w:rPr>
        <w:t>excel</w:t>
      </w:r>
      <w:proofErr w:type="spellEnd"/>
      <w:r w:rsidR="003E2E2E" w:rsidRPr="003E2E2E">
        <w:rPr>
          <w:highlight w:val="yellow"/>
        </w:rPr>
        <w:t xml:space="preserve"> document in bijlage</w:t>
      </w:r>
      <w:r w:rsidR="0001753D">
        <w:t xml:space="preserve">) van de opleidingsdocenten drama. </w:t>
      </w:r>
      <w:r w:rsidR="00E57714">
        <w:t xml:space="preserve">Naast een groei van diversiteit in werkvormen </w:t>
      </w:r>
      <w:r w:rsidR="00D43C1D">
        <w:t xml:space="preserve">van semester 1 naar semester 2 staat in semester 1 meer de bewustwording van </w:t>
      </w:r>
      <w:r w:rsidR="003E2E2E">
        <w:t xml:space="preserve">de </w:t>
      </w:r>
      <w:r w:rsidR="00D43C1D">
        <w:t>houding, de spel</w:t>
      </w:r>
      <w:r w:rsidR="00383A07">
        <w:t xml:space="preserve">elementen </w:t>
      </w:r>
      <w:r w:rsidR="005C32BC">
        <w:t xml:space="preserve">en het vertellen van verhalen centraal. </w:t>
      </w:r>
    </w:p>
    <w:p w14:paraId="4143F56D" w14:textId="143B772A" w:rsidR="00652473" w:rsidRDefault="00347F63">
      <w:r>
        <w:t>Dit sluit aan bij de verplichte literatuur v</w:t>
      </w:r>
      <w:r w:rsidR="007C1DB9">
        <w:t xml:space="preserve">oor drama bij de pabo </w:t>
      </w:r>
      <w:proofErr w:type="spellStart"/>
      <w:r w:rsidR="007C1DB9">
        <w:t>Inholland</w:t>
      </w:r>
      <w:proofErr w:type="spellEnd"/>
      <w:r w:rsidR="007C1DB9">
        <w:t xml:space="preserve">. </w:t>
      </w:r>
      <w:r w:rsidR="00B2537F">
        <w:t xml:space="preserve">De verplichte literatuur op de pabo </w:t>
      </w:r>
      <w:proofErr w:type="spellStart"/>
      <w:r w:rsidR="00B2537F">
        <w:t>Inholland</w:t>
      </w:r>
      <w:proofErr w:type="spellEnd"/>
      <w:r w:rsidR="00B2537F">
        <w:t xml:space="preserve"> voor dramaonderwijs is het boek </w:t>
      </w:r>
      <w:r w:rsidR="00B2537F" w:rsidRPr="0D85530F">
        <w:rPr>
          <w:i/>
          <w:iCs/>
        </w:rPr>
        <w:t>Spelend leren en ontdekken</w:t>
      </w:r>
      <w:r w:rsidR="00F33DE6" w:rsidRPr="0D85530F">
        <w:rPr>
          <w:i/>
          <w:iCs/>
        </w:rPr>
        <w:t xml:space="preserve"> </w:t>
      </w:r>
      <w:r w:rsidR="00F33DE6">
        <w:t>(Heijdanus-De Boer et al., 2016). Deze titel geeft een brede kijk op het vak drama</w:t>
      </w:r>
      <w:r w:rsidR="00DD5874">
        <w:t xml:space="preserve"> </w:t>
      </w:r>
      <w:r w:rsidR="006C6D3B">
        <w:t>(</w:t>
      </w:r>
      <w:proofErr w:type="spellStart"/>
      <w:r w:rsidR="006C6D3B">
        <w:t>Geerdink</w:t>
      </w:r>
      <w:proofErr w:type="spellEnd"/>
      <w:r w:rsidR="006C6D3B">
        <w:t xml:space="preserve"> &amp; Pauw, 2017). </w:t>
      </w:r>
      <w:r w:rsidR="006204AC">
        <w:t xml:space="preserve">De keuze voor deze titel geeft dus aan dat de competentieontwikkeling voor de studenten van </w:t>
      </w:r>
      <w:proofErr w:type="spellStart"/>
      <w:r w:rsidR="006204AC">
        <w:t>Inholland</w:t>
      </w:r>
      <w:proofErr w:type="spellEnd"/>
      <w:r w:rsidR="006204AC">
        <w:t xml:space="preserve"> niet </w:t>
      </w:r>
      <w:r w:rsidR="001F15ED">
        <w:t xml:space="preserve">alleen gericht zijn op drama als doel, maar dan ook drama als pedagogisch en didactisch middel tot de mogelijkheden behoort. </w:t>
      </w:r>
    </w:p>
    <w:p w14:paraId="50F4204C" w14:textId="6791A297" w:rsidR="00E16558" w:rsidRPr="00E16558" w:rsidRDefault="00A91744">
      <w:pPr>
        <w:rPr>
          <w:color w:val="FF0000"/>
        </w:rPr>
      </w:pPr>
      <w:r>
        <w:t>Heijdanus-De Boer et al. (2016) geven aan</w:t>
      </w:r>
      <w:r w:rsidR="00285D4D">
        <w:t xml:space="preserve"> in de verplichte literatuur</w:t>
      </w:r>
      <w:r w:rsidR="004C2B21">
        <w:t xml:space="preserve"> voor studenten,</w:t>
      </w:r>
      <w:r>
        <w:t xml:space="preserve"> </w:t>
      </w:r>
      <w:r w:rsidR="00793F20">
        <w:t>dat de student in staat moet zijn het verbeeldend spel binnen de productie te b</w:t>
      </w:r>
      <w:r w:rsidR="00285D4D">
        <w:t>egeleiden</w:t>
      </w:r>
      <w:r w:rsidR="004C2B21">
        <w:t xml:space="preserve"> en te prikkelen</w:t>
      </w:r>
      <w:r w:rsidR="00A8368E">
        <w:t xml:space="preserve"> door middel van het lichaam en de omgeving</w:t>
      </w:r>
      <w:r w:rsidR="004C2B21">
        <w:t xml:space="preserve">. </w:t>
      </w:r>
      <w:r w:rsidR="00A8368E">
        <w:t>Ook dient</w:t>
      </w:r>
      <w:r w:rsidR="00C213AF">
        <w:t xml:space="preserve"> de student</w:t>
      </w:r>
      <w:r w:rsidR="00A8368E">
        <w:t xml:space="preserve"> </w:t>
      </w:r>
      <w:r w:rsidR="001A62FA">
        <w:t xml:space="preserve">de leerlingen te leren kijken en luisteren naar wat klasgenoten spelen door ze te leren kijken vanuit criteria. </w:t>
      </w:r>
      <w:r w:rsidR="008268F0">
        <w:t xml:space="preserve">Dit kan ook gehanteerd worden bij het kijken naar </w:t>
      </w:r>
      <w:r w:rsidR="00434E44">
        <w:t>toneelstukken</w:t>
      </w:r>
      <w:r w:rsidR="00752557">
        <w:t xml:space="preserve">. Tot slot dient de leerkracht het reflecteren </w:t>
      </w:r>
      <w:r w:rsidR="00866E8A">
        <w:t xml:space="preserve">op de ontwikkeling van de leerlingen binnen de dramales </w:t>
      </w:r>
      <w:r w:rsidR="00752557">
        <w:t>te kunnen begeleiden</w:t>
      </w:r>
      <w:r w:rsidR="00C213AF">
        <w:t xml:space="preserve"> </w:t>
      </w:r>
      <w:r w:rsidR="00866E8A">
        <w:t>door middel vragen</w:t>
      </w:r>
      <w:r w:rsidR="006B1B1C">
        <w:t xml:space="preserve"> die passend zijn bij de doelgroep. </w:t>
      </w:r>
    </w:p>
    <w:p w14:paraId="670FB175" w14:textId="15DFF374" w:rsidR="005F3DD2" w:rsidRDefault="001E284B">
      <w:r>
        <w:t xml:space="preserve">In </w:t>
      </w:r>
      <w:r>
        <w:rPr>
          <w:i/>
          <w:iCs/>
        </w:rPr>
        <w:t xml:space="preserve">Spelend leren en ontdekken </w:t>
      </w:r>
      <w:r>
        <w:t xml:space="preserve">(Heijdanus-De Boer et al., 2016) worden daarnaast specifiek </w:t>
      </w:r>
      <w:r w:rsidR="00FB55E7">
        <w:t>in het hoofdstuk</w:t>
      </w:r>
      <w:r w:rsidR="0095711A">
        <w:t xml:space="preserve"> </w:t>
      </w:r>
      <w:r w:rsidR="0095711A" w:rsidRPr="0095711A">
        <w:rPr>
          <w:i/>
          <w:iCs/>
        </w:rPr>
        <w:t xml:space="preserve">werken aan </w:t>
      </w:r>
      <w:proofErr w:type="spellStart"/>
      <w:r w:rsidR="0095711A" w:rsidRPr="0095711A">
        <w:rPr>
          <w:i/>
          <w:iCs/>
        </w:rPr>
        <w:t>dramacompententies</w:t>
      </w:r>
      <w:proofErr w:type="spellEnd"/>
      <w:r w:rsidR="0095711A">
        <w:t xml:space="preserve"> </w:t>
      </w:r>
      <w:r>
        <w:t xml:space="preserve">gedragsindicatoren genoemd die passend zijn voor een student uit jaar 1. </w:t>
      </w:r>
      <w:r w:rsidR="0095711A">
        <w:t>Deze indicatoren hebben een aantal aspecten overeenkomstig</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laten komen. </w:t>
      </w:r>
      <w:r w:rsidR="00827525">
        <w:t>Deze expressie</w:t>
      </w:r>
      <w:r w:rsidR="00460261">
        <w:t xml:space="preserve"> 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inzetten. </w:t>
      </w:r>
    </w:p>
    <w:p w14:paraId="4B8B60E3" w14:textId="1C31564F" w:rsidR="007B7F01" w:rsidRPr="007B7F01" w:rsidRDefault="007B7F01">
      <w:pPr>
        <w:rPr>
          <w:color w:val="FF0000"/>
        </w:rPr>
      </w:pPr>
      <w:r w:rsidRPr="42145AC8">
        <w:rPr>
          <w:color w:val="FF0000"/>
        </w:rPr>
        <w:t>KOMEND TOT EEN EINDCONCLUSIE</w:t>
      </w:r>
      <w:r w:rsidR="005914EA" w:rsidRPr="42145AC8">
        <w:rPr>
          <w:color w:val="FF0000"/>
        </w:rPr>
        <w:t xml:space="preserve"> NA FEEDBACK VAN </w:t>
      </w:r>
      <w:proofErr w:type="spellStart"/>
      <w:r w:rsidR="005914EA" w:rsidRPr="42145AC8">
        <w:rPr>
          <w:color w:val="FF0000"/>
        </w:rPr>
        <w:t>COLLEGA’s</w:t>
      </w:r>
      <w:proofErr w:type="spellEnd"/>
      <w:r w:rsidR="566A663F" w:rsidRPr="42145AC8">
        <w:rPr>
          <w:color w:val="FF0000"/>
        </w:rPr>
        <w:t xml:space="preserve"> </w:t>
      </w:r>
      <w:commentRangeStart w:id="0"/>
      <w:commentRangeEnd w:id="0"/>
      <w:r>
        <w:commentReference w:id="0"/>
      </w:r>
    </w:p>
    <w:p w14:paraId="548FA3F2" w14:textId="77777777" w:rsidR="006D2FB1" w:rsidRDefault="006D2FB1">
      <w:pPr>
        <w:rPr>
          <w:highlight w:val="magenta"/>
        </w:rPr>
      </w:pPr>
      <w:r>
        <w:rPr>
          <w:highlight w:val="magenta"/>
        </w:rPr>
        <w:br w:type="page"/>
      </w:r>
    </w:p>
    <w:p w14:paraId="0F8F89CB" w14:textId="7BBA43DE" w:rsidR="00662DF4" w:rsidRDefault="00662DF4">
      <w:pPr>
        <w:rPr>
          <w:highlight w:val="magenta"/>
        </w:rPr>
      </w:pPr>
      <w:r w:rsidRPr="00662DF4">
        <w:rPr>
          <w:highlight w:val="green"/>
        </w:rPr>
        <w:lastRenderedPageBreak/>
        <w:t>HIERONDER IS INPUTMATERIAAL. BEHALVE LITERATUURLIJST</w:t>
      </w:r>
      <w:r w:rsidR="00861EBE">
        <w:rPr>
          <w:highlight w:val="green"/>
        </w:rPr>
        <w:t xml:space="preserve"> EN BIJLAGE</w:t>
      </w:r>
      <w:r w:rsidRPr="00662DF4">
        <w:rPr>
          <w:highlight w:val="green"/>
        </w:rPr>
        <w:t xml:space="preserve">, DIE KOMT OVEREEN MET GEBRUIKTE BRONNEN </w:t>
      </w:r>
      <w:r>
        <w:rPr>
          <w:highlight w:val="magenta"/>
        </w:rPr>
        <w:br w:type="page"/>
      </w:r>
    </w:p>
    <w:p w14:paraId="63000074" w14:textId="242737AC" w:rsidR="009170EE" w:rsidRDefault="009170EE" w:rsidP="009170EE">
      <w:r w:rsidRPr="00165C22">
        <w:rPr>
          <w:highlight w:val="magenta"/>
        </w:rPr>
        <w:lastRenderedPageBreak/>
        <w:t>‘De leerwerkplek moet de aankomende leraar in staat stellen om relevante competenties te verwerven en moet hem een veilige en tegelijk uitdagende beroepssituatie bieden om vakmanschap te ontwikkelen.’ (Onstenk, 2018, pp. 4)</w:t>
      </w:r>
    </w:p>
    <w:p w14:paraId="5213671E" w14:textId="77777777" w:rsidR="00D47378" w:rsidRDefault="00D47378" w:rsidP="00D47378">
      <w:r>
        <w:t xml:space="preserve">Onder vakmanschap verstaat Onstenk (2018) een combinatie van kennis, vaardigheden en intrinsieke motivatie om, vanuit betrokkenheid, het werk goed te doen. </w:t>
      </w:r>
    </w:p>
    <w:p w14:paraId="559E5393" w14:textId="0E4BE09B" w:rsidR="00AD4BFF" w:rsidRDefault="00AD4BFF" w:rsidP="00AD4BFF">
      <w:pPr>
        <w:ind w:firstLine="1"/>
      </w:pPr>
      <w:r>
        <w:t>De werkplek is een authentieke en krachtige leeromgeving voor competentieontwikkeling en subjectwording (</w:t>
      </w:r>
      <w:proofErr w:type="spellStart"/>
      <w:r>
        <w:t>Ontstenk</w:t>
      </w:r>
      <w:proofErr w:type="spellEnd"/>
      <w:r>
        <w:t xml:space="preserve">, 2016, pp. 5). </w:t>
      </w:r>
      <w:r>
        <w:rPr>
          <w:rFonts w:ascii="Wingdings" w:eastAsia="Wingdings" w:hAnsi="Wingdings" w:cs="Wingdings"/>
        </w:rPr>
        <w:t></w:t>
      </w:r>
      <w:r>
        <w:t xml:space="preserve"> </w:t>
      </w:r>
      <w:r w:rsidRPr="002E06B0">
        <w:rPr>
          <w:highlight w:val="yellow"/>
        </w:rPr>
        <w:t>!!!</w:t>
      </w:r>
      <w:r w:rsidR="00F169BE">
        <w:t xml:space="preserve"> </w:t>
      </w:r>
      <w:r w:rsidR="00F169BE" w:rsidRPr="00F169BE">
        <w:rPr>
          <w:highlight w:val="yellow"/>
        </w:rPr>
        <w:t>MEER VOOR PRAKTIJKLEREN</w:t>
      </w:r>
    </w:p>
    <w:p w14:paraId="76A40989" w14:textId="5B6F5A4B" w:rsidR="009170EE" w:rsidRDefault="00B14DE0">
      <w:r>
        <w:t>De leren in de praktijk geeft de student beelden van de abstracte beschrijvingen in het competentiedossier. De uitdagingen worden zichtbaar. De student ziet welke competenties (combinatie van kennis, vaardigheden en houdingen) hij nodig heeft om de les voor te bereiden, te geven en de leerling te helpen (Onstenk, 2016, pp. 6).</w:t>
      </w:r>
    </w:p>
    <w:p w14:paraId="2C595FD2" w14:textId="77777777" w:rsidR="008809B9" w:rsidRDefault="008809B9" w:rsidP="008809B9">
      <w:pPr>
        <w:ind w:firstLine="1"/>
      </w:pPr>
      <w:r>
        <w:t>Binnen de ontwikkeling van de competenties van de aankomend leerkracht zijn aan de werkplek enkele eisen te stellen. De student moet zich kunnen ontwikkelen op organisatorische, didactische en (</w:t>
      </w:r>
      <w:proofErr w:type="spellStart"/>
      <w:r>
        <w:t>inter</w:t>
      </w:r>
      <w:proofErr w:type="spellEnd"/>
      <w:r>
        <w:t>)persoonlijke competenties (Onstenk, 2016, pp. 9).</w:t>
      </w:r>
    </w:p>
    <w:p w14:paraId="59E7CABB" w14:textId="77777777" w:rsidR="008809B9" w:rsidRDefault="008809B9"/>
    <w:p w14:paraId="653CA7D8" w14:textId="77777777" w:rsidR="009170EE" w:rsidRDefault="009170EE"/>
    <w:p w14:paraId="13B5CEDF" w14:textId="0E0EB4D9" w:rsidR="00D623FE" w:rsidRDefault="00610CC1">
      <w:pPr>
        <w:rPr>
          <w:rFonts w:asciiTheme="majorHAnsi" w:eastAsiaTheme="majorEastAsia" w:hAnsiTheme="majorHAnsi" w:cstheme="majorBidi"/>
          <w:color w:val="1F3763" w:themeColor="accent1" w:themeShade="7F"/>
          <w:sz w:val="24"/>
          <w:szCs w:val="24"/>
        </w:rPr>
      </w:pPr>
      <w:proofErr w:type="spellStart"/>
      <w:r w:rsidRPr="009F1ACF">
        <w:rPr>
          <w:highlight w:val="magenta"/>
        </w:rPr>
        <w:t>Biesta</w:t>
      </w:r>
      <w:proofErr w:type="spellEnd"/>
      <w:r w:rsidRPr="009F1ACF">
        <w:rPr>
          <w:highlight w:val="magenta"/>
        </w:rPr>
        <w:t xml:space="preserve"> (2012, pp. 30) noemt het aanleren van kennis, vaardigheden en begrip naast het kunnen oordelen en onderscheiden met behulp van vaardigheden een onderdeel van de kwalificatie.</w:t>
      </w:r>
    </w:p>
    <w:p w14:paraId="33D2ACB1" w14:textId="06940A47" w:rsidR="00094C60" w:rsidRDefault="00094C60" w:rsidP="00094C60">
      <w:pPr>
        <w:ind w:firstLine="1"/>
      </w:pPr>
      <w:r w:rsidRPr="006D2FB1">
        <w:rPr>
          <w:highlight w:val="magenta"/>
        </w:rPr>
        <w:t>Het werk dient niet te hogen eisen te stellen aan de kennis en vaardigheden van de student. Daarin moet er sprake zijn van een match tussen de taak en de kwaliteiten van een (beginnende) student.</w:t>
      </w:r>
      <w:r>
        <w:t xml:space="preserve"> </w:t>
      </w:r>
      <w:r w:rsidRPr="00D66D12">
        <w:rPr>
          <w:highlight w:val="cyan"/>
        </w:rPr>
        <w:t>Er moet naast de taak ook ruimte zijn observaties door anderen en bij anderen</w:t>
      </w:r>
      <w:r>
        <w:t xml:space="preserve"> (Onstenk, 2016, pp. 10). </w:t>
      </w:r>
      <w:r>
        <w:rPr>
          <w:rFonts w:ascii="Wingdings" w:eastAsia="Wingdings" w:hAnsi="Wingdings" w:cs="Wingdings"/>
        </w:rPr>
        <w:t></w:t>
      </w:r>
      <w:r>
        <w:t xml:space="preserve"> </w:t>
      </w:r>
      <w:r w:rsidRPr="00BF2AC8">
        <w:rPr>
          <w:highlight w:val="yellow"/>
        </w:rPr>
        <w:t>Sluit aan bij vraag, beeld en doelgroep in relatie tot competenties</w:t>
      </w:r>
      <w:r w:rsidR="00D66D12">
        <w:t xml:space="preserve"> </w:t>
      </w:r>
      <w:r w:rsidR="00D66D12" w:rsidRPr="006D2FB1">
        <w:rPr>
          <w:highlight w:val="cyan"/>
        </w:rPr>
        <w:t>BLAUW In relatie tot methodiek</w:t>
      </w:r>
      <w:r w:rsidR="006D2FB1" w:rsidRPr="006D2FB1">
        <w:rPr>
          <w:highlight w:val="cyan"/>
        </w:rPr>
        <w:t>/interventie</w:t>
      </w:r>
    </w:p>
    <w:p w14:paraId="001D72DD" w14:textId="77777777" w:rsidR="009C13E6" w:rsidRDefault="009C13E6" w:rsidP="009C13E6">
      <w:pPr>
        <w:ind w:firstLine="1"/>
      </w:pPr>
      <w:r>
        <w:t xml:space="preserve">‘De praktijkkennis van leraren omvat onder andere kennis over educatieve doelen, strategieën en handelingspatronen, kenmerken van leerlingen en van de omgeving, het (school)vak, de lesplanning en leerplanontwikkeling en zelfkennis.’ (Onstenk, 2016, pp. 11) </w:t>
      </w:r>
      <w:r w:rsidRPr="006328E7">
        <w:rPr>
          <w:rFonts w:ascii="Wingdings" w:eastAsia="Wingdings" w:hAnsi="Wingdings" w:cs="Wingdings"/>
          <w:highlight w:val="yellow"/>
        </w:rPr>
        <w:t></w:t>
      </w:r>
      <w:r w:rsidRPr="006328E7">
        <w:rPr>
          <w:highlight w:val="yellow"/>
        </w:rPr>
        <w:t xml:space="preserve"> In relatie tot competenties</w:t>
      </w:r>
    </w:p>
    <w:p w14:paraId="02896CD2" w14:textId="77777777" w:rsidR="009432CD" w:rsidRDefault="009432CD" w:rsidP="009432CD">
      <w:pPr>
        <w:ind w:firstLine="1"/>
      </w:pPr>
      <w:r>
        <w:t>Essentieel in de leerbegeleiding is dat het persoonlijke interpretatiekader verfijnd wordt en er dus professionele ontwikkeling plaatsvindt. Er is in dit proces nood aan het verwoorden van denk- en handelingsprocessen. Wanneer deze voorwaarden voor leerbegeleiding (in tijd, competentie, …) onvoldoende aanwezig zijn is de kans groot dat de begeleiding beperkt blijft tot werkbegeleiding waarin weinig mogelijkheden tot professioneel leren zijn (</w:t>
      </w:r>
      <w:proofErr w:type="spellStart"/>
      <w:r>
        <w:t>Kelchermans</w:t>
      </w:r>
      <w:proofErr w:type="spellEnd"/>
      <w:r>
        <w:t xml:space="preserve"> et al., 2010, pp. 8). </w:t>
      </w:r>
      <w:r w:rsidRPr="007C12EB">
        <w:rPr>
          <w:rFonts w:ascii="Wingdings" w:eastAsia="Wingdings" w:hAnsi="Wingdings" w:cs="Wingdings"/>
          <w:highlight w:val="yellow"/>
        </w:rPr>
        <w:t></w:t>
      </w:r>
      <w:r w:rsidRPr="007C12EB">
        <w:rPr>
          <w:highlight w:val="yellow"/>
        </w:rPr>
        <w:t xml:space="preserve"> In relatie met competentie en </w:t>
      </w:r>
      <w:proofErr w:type="spellStart"/>
      <w:r w:rsidRPr="007C12EB">
        <w:rPr>
          <w:highlight w:val="yellow"/>
        </w:rPr>
        <w:t>ranciere</w:t>
      </w:r>
      <w:proofErr w:type="spellEnd"/>
    </w:p>
    <w:p w14:paraId="26887898" w14:textId="77777777" w:rsidR="009C3911" w:rsidRDefault="009C3911" w:rsidP="009C3911">
      <w:pPr>
        <w:ind w:firstLine="1"/>
      </w:pPr>
      <w:r>
        <w:t>Het is van belang om vanuit de opleiding transparante leerdoelen te formuleren vanuit een holistische opleidingsvisie in de lerarenopleiding (</w:t>
      </w:r>
      <w:proofErr w:type="spellStart"/>
      <w:r>
        <w:t>Kelchermans</w:t>
      </w:r>
      <w:proofErr w:type="spellEnd"/>
      <w:r>
        <w:t xml:space="preserve"> et al., 2010, pp. 9). </w:t>
      </w:r>
      <w:r w:rsidRPr="0093581D">
        <w:rPr>
          <w:rFonts w:ascii="Wingdings" w:eastAsia="Wingdings" w:hAnsi="Wingdings" w:cs="Wingdings"/>
          <w:highlight w:val="yellow"/>
        </w:rPr>
        <w:t></w:t>
      </w:r>
      <w:r w:rsidRPr="0093581D">
        <w:rPr>
          <w:highlight w:val="yellow"/>
        </w:rPr>
        <w:t xml:space="preserve"> In Relatie TOT LU</w:t>
      </w:r>
    </w:p>
    <w:p w14:paraId="5C871F5B" w14:textId="6F4D77BB" w:rsidR="009C3911" w:rsidRDefault="009C3911" w:rsidP="009C3911">
      <w:pPr>
        <w:ind w:firstLine="1"/>
      </w:pPr>
      <w:r>
        <w:t xml:space="preserve">Vanuit de opleiding wordt gewerkt met competenties waarover zowel student, mentor als opleidingsinstituut een standpunt innemen over </w:t>
      </w:r>
      <w:proofErr w:type="spellStart"/>
      <w:r>
        <w:t>inhoeverre</w:t>
      </w:r>
      <w:proofErr w:type="spellEnd"/>
      <w:r>
        <w:t xml:space="preserve"> de competenties zijn behaald (</w:t>
      </w:r>
      <w:proofErr w:type="spellStart"/>
      <w:r>
        <w:t>Kelchermans</w:t>
      </w:r>
      <w:proofErr w:type="spellEnd"/>
      <w:r>
        <w:t xml:space="preserve"> et al., 2010, pp. 10).</w:t>
      </w:r>
    </w:p>
    <w:p w14:paraId="09F745DC" w14:textId="6E3FC563" w:rsidR="00E2254D" w:rsidRDefault="00E2254D" w:rsidP="009C3911">
      <w:pPr>
        <w:ind w:firstLine="1"/>
      </w:pPr>
    </w:p>
    <w:p w14:paraId="1F845736" w14:textId="331269FE" w:rsidR="00E2254D" w:rsidRDefault="00E2254D" w:rsidP="009C3911">
      <w:pPr>
        <w:pBdr>
          <w:bottom w:val="single" w:sz="6" w:space="1" w:color="auto"/>
        </w:pBdr>
        <w:ind w:firstLine="1"/>
      </w:pPr>
    </w:p>
    <w:p w14:paraId="557993FD" w14:textId="101482E6" w:rsidR="00E34651" w:rsidRPr="00E34651" w:rsidRDefault="00E34651" w:rsidP="00E34651">
      <w:pPr>
        <w:spacing w:after="0" w:line="480" w:lineRule="auto"/>
        <w:ind w:left="720" w:hanging="720"/>
        <w:rPr>
          <w:rFonts w:ascii="Times New Roman" w:eastAsia="Times New Roman" w:hAnsi="Times New Roman" w:cs="Times New Roman"/>
          <w:sz w:val="24"/>
          <w:szCs w:val="24"/>
          <w:lang w:eastAsia="nl-NL"/>
        </w:rPr>
      </w:pPr>
      <w:proofErr w:type="spellStart"/>
      <w:r w:rsidRPr="00E34651">
        <w:rPr>
          <w:rFonts w:ascii="Times New Roman" w:eastAsia="Times New Roman" w:hAnsi="Times New Roman" w:cs="Times New Roman"/>
          <w:sz w:val="24"/>
          <w:szCs w:val="24"/>
          <w:lang w:eastAsia="nl-NL"/>
        </w:rPr>
        <w:lastRenderedPageBreak/>
        <w:t>Toivanen</w:t>
      </w:r>
      <w:proofErr w:type="spellEnd"/>
      <w:r w:rsidRPr="00E34651">
        <w:rPr>
          <w:rFonts w:ascii="Times New Roman" w:eastAsia="Times New Roman" w:hAnsi="Times New Roman" w:cs="Times New Roman"/>
          <w:sz w:val="24"/>
          <w:szCs w:val="24"/>
          <w:lang w:eastAsia="nl-NL"/>
        </w:rPr>
        <w:t xml:space="preserve">, T., </w:t>
      </w:r>
      <w:proofErr w:type="spellStart"/>
      <w:r w:rsidRPr="00E34651">
        <w:rPr>
          <w:rFonts w:ascii="Times New Roman" w:eastAsia="Times New Roman" w:hAnsi="Times New Roman" w:cs="Times New Roman"/>
          <w:sz w:val="24"/>
          <w:szCs w:val="24"/>
          <w:lang w:eastAsia="nl-NL"/>
        </w:rPr>
        <w:t>Mikkola</w:t>
      </w:r>
      <w:proofErr w:type="spellEnd"/>
      <w:r w:rsidRPr="00E34651">
        <w:rPr>
          <w:rFonts w:ascii="Times New Roman" w:eastAsia="Times New Roman" w:hAnsi="Times New Roman" w:cs="Times New Roman"/>
          <w:sz w:val="24"/>
          <w:szCs w:val="24"/>
          <w:lang w:eastAsia="nl-NL"/>
        </w:rPr>
        <w:t xml:space="preserve">, K., &amp; </w:t>
      </w:r>
      <w:proofErr w:type="spellStart"/>
      <w:r w:rsidRPr="00E34651">
        <w:rPr>
          <w:rFonts w:ascii="Times New Roman" w:eastAsia="Times New Roman" w:hAnsi="Times New Roman" w:cs="Times New Roman"/>
          <w:sz w:val="24"/>
          <w:szCs w:val="24"/>
          <w:lang w:eastAsia="nl-NL"/>
        </w:rPr>
        <w:t>Ruismäki</w:t>
      </w:r>
      <w:proofErr w:type="spellEnd"/>
      <w:r w:rsidRPr="00E34651">
        <w:rPr>
          <w:rFonts w:ascii="Times New Roman" w:eastAsia="Times New Roman" w:hAnsi="Times New Roman" w:cs="Times New Roman"/>
          <w:sz w:val="24"/>
          <w:szCs w:val="24"/>
          <w:lang w:eastAsia="nl-NL"/>
        </w:rPr>
        <w:t xml:space="preserve">, H. (2012). The Challenge of </w:t>
      </w:r>
      <w:proofErr w:type="spellStart"/>
      <w:r w:rsidRPr="00E34651">
        <w:rPr>
          <w:rFonts w:ascii="Times New Roman" w:eastAsia="Times New Roman" w:hAnsi="Times New Roman" w:cs="Times New Roman"/>
          <w:sz w:val="24"/>
          <w:szCs w:val="24"/>
          <w:lang w:eastAsia="nl-NL"/>
        </w:rPr>
        <w:t>an</w:t>
      </w:r>
      <w:proofErr w:type="spellEnd"/>
      <w:r w:rsidRPr="00E34651">
        <w:rPr>
          <w:rFonts w:ascii="Times New Roman" w:eastAsia="Times New Roman" w:hAnsi="Times New Roman" w:cs="Times New Roman"/>
          <w:sz w:val="24"/>
          <w:szCs w:val="24"/>
          <w:lang w:eastAsia="nl-NL"/>
        </w:rPr>
        <w:t xml:space="preserve"> Empty Space: </w:t>
      </w:r>
      <w:proofErr w:type="spellStart"/>
      <w:r w:rsidRPr="00E34651">
        <w:rPr>
          <w:rFonts w:ascii="Times New Roman" w:eastAsia="Times New Roman" w:hAnsi="Times New Roman" w:cs="Times New Roman"/>
          <w:sz w:val="24"/>
          <w:szCs w:val="24"/>
          <w:lang w:eastAsia="nl-NL"/>
        </w:rPr>
        <w:t>Pedagogical</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sz w:val="24"/>
          <w:szCs w:val="24"/>
          <w:lang w:eastAsia="nl-NL"/>
        </w:rPr>
        <w:t>and</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sz w:val="24"/>
          <w:szCs w:val="24"/>
          <w:lang w:eastAsia="nl-NL"/>
        </w:rPr>
        <w:t>Multimodal</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sz w:val="24"/>
          <w:szCs w:val="24"/>
          <w:lang w:eastAsia="nl-NL"/>
        </w:rPr>
        <w:t>Interaction</w:t>
      </w:r>
      <w:proofErr w:type="spellEnd"/>
      <w:r w:rsidRPr="00E34651">
        <w:rPr>
          <w:rFonts w:ascii="Times New Roman" w:eastAsia="Times New Roman" w:hAnsi="Times New Roman" w:cs="Times New Roman"/>
          <w:sz w:val="24"/>
          <w:szCs w:val="24"/>
          <w:lang w:eastAsia="nl-NL"/>
        </w:rPr>
        <w:t xml:space="preserve"> in Drama </w:t>
      </w:r>
      <w:proofErr w:type="spellStart"/>
      <w:r w:rsidRPr="00E34651">
        <w:rPr>
          <w:rFonts w:ascii="Times New Roman" w:eastAsia="Times New Roman" w:hAnsi="Times New Roman" w:cs="Times New Roman"/>
          <w:sz w:val="24"/>
          <w:szCs w:val="24"/>
          <w:lang w:eastAsia="nl-NL"/>
        </w:rPr>
        <w:t>Lessons</w:t>
      </w:r>
      <w:proofErr w:type="spellEnd"/>
      <w:r w:rsidRPr="00E34651">
        <w:rPr>
          <w:rFonts w:ascii="Times New Roman" w:eastAsia="Times New Roman" w:hAnsi="Times New Roman" w:cs="Times New Roman"/>
          <w:sz w:val="24"/>
          <w:szCs w:val="24"/>
          <w:lang w:eastAsia="nl-NL"/>
        </w:rPr>
        <w:t xml:space="preserve">. </w:t>
      </w:r>
      <w:proofErr w:type="spellStart"/>
      <w:r w:rsidRPr="00E34651">
        <w:rPr>
          <w:rFonts w:ascii="Times New Roman" w:eastAsia="Times New Roman" w:hAnsi="Times New Roman" w:cs="Times New Roman"/>
          <w:i/>
          <w:iCs/>
          <w:sz w:val="24"/>
          <w:szCs w:val="24"/>
          <w:lang w:eastAsia="nl-NL"/>
        </w:rPr>
        <w:t>Procedia</w:t>
      </w:r>
      <w:proofErr w:type="spellEnd"/>
      <w:r w:rsidRPr="00E34651">
        <w:rPr>
          <w:rFonts w:ascii="Times New Roman" w:eastAsia="Times New Roman" w:hAnsi="Times New Roman" w:cs="Times New Roman"/>
          <w:i/>
          <w:iCs/>
          <w:sz w:val="24"/>
          <w:szCs w:val="24"/>
          <w:lang w:eastAsia="nl-NL"/>
        </w:rPr>
        <w:t xml:space="preserve"> - </w:t>
      </w:r>
      <w:proofErr w:type="spellStart"/>
      <w:r w:rsidRPr="00E34651">
        <w:rPr>
          <w:rFonts w:ascii="Times New Roman" w:eastAsia="Times New Roman" w:hAnsi="Times New Roman" w:cs="Times New Roman"/>
          <w:i/>
          <w:iCs/>
          <w:sz w:val="24"/>
          <w:szCs w:val="24"/>
          <w:lang w:eastAsia="nl-NL"/>
        </w:rPr>
        <w:t>Social</w:t>
      </w:r>
      <w:proofErr w:type="spellEnd"/>
      <w:r w:rsidRPr="00E34651">
        <w:rPr>
          <w:rFonts w:ascii="Times New Roman" w:eastAsia="Times New Roman" w:hAnsi="Times New Roman" w:cs="Times New Roman"/>
          <w:i/>
          <w:iCs/>
          <w:sz w:val="24"/>
          <w:szCs w:val="24"/>
          <w:lang w:eastAsia="nl-NL"/>
        </w:rPr>
        <w:t xml:space="preserve"> </w:t>
      </w:r>
      <w:proofErr w:type="spellStart"/>
      <w:r w:rsidRPr="00E34651">
        <w:rPr>
          <w:rFonts w:ascii="Times New Roman" w:eastAsia="Times New Roman" w:hAnsi="Times New Roman" w:cs="Times New Roman"/>
          <w:i/>
          <w:iCs/>
          <w:sz w:val="24"/>
          <w:szCs w:val="24"/>
          <w:lang w:eastAsia="nl-NL"/>
        </w:rPr>
        <w:t>and</w:t>
      </w:r>
      <w:proofErr w:type="spellEnd"/>
      <w:r w:rsidRPr="00E34651">
        <w:rPr>
          <w:rFonts w:ascii="Times New Roman" w:eastAsia="Times New Roman" w:hAnsi="Times New Roman" w:cs="Times New Roman"/>
          <w:i/>
          <w:iCs/>
          <w:sz w:val="24"/>
          <w:szCs w:val="24"/>
          <w:lang w:eastAsia="nl-NL"/>
        </w:rPr>
        <w:t xml:space="preserve"> </w:t>
      </w:r>
      <w:proofErr w:type="spellStart"/>
      <w:r w:rsidRPr="00E34651">
        <w:rPr>
          <w:rFonts w:ascii="Times New Roman" w:eastAsia="Times New Roman" w:hAnsi="Times New Roman" w:cs="Times New Roman"/>
          <w:i/>
          <w:iCs/>
          <w:sz w:val="24"/>
          <w:szCs w:val="24"/>
          <w:lang w:eastAsia="nl-NL"/>
        </w:rPr>
        <w:t>Behavioral</w:t>
      </w:r>
      <w:proofErr w:type="spellEnd"/>
      <w:r w:rsidRPr="00E34651">
        <w:rPr>
          <w:rFonts w:ascii="Times New Roman" w:eastAsia="Times New Roman" w:hAnsi="Times New Roman" w:cs="Times New Roman"/>
          <w:i/>
          <w:iCs/>
          <w:sz w:val="24"/>
          <w:szCs w:val="24"/>
          <w:lang w:eastAsia="nl-NL"/>
        </w:rPr>
        <w:t xml:space="preserve"> Sciences</w:t>
      </w:r>
      <w:r w:rsidRPr="00E34651">
        <w:rPr>
          <w:rFonts w:ascii="Times New Roman" w:eastAsia="Times New Roman" w:hAnsi="Times New Roman" w:cs="Times New Roman"/>
          <w:sz w:val="24"/>
          <w:szCs w:val="24"/>
          <w:lang w:eastAsia="nl-NL"/>
        </w:rPr>
        <w:t xml:space="preserve">, </w:t>
      </w:r>
      <w:r w:rsidRPr="00E34651">
        <w:rPr>
          <w:rFonts w:ascii="Times New Roman" w:eastAsia="Times New Roman" w:hAnsi="Times New Roman" w:cs="Times New Roman"/>
          <w:i/>
          <w:iCs/>
          <w:sz w:val="24"/>
          <w:szCs w:val="24"/>
          <w:lang w:eastAsia="nl-NL"/>
        </w:rPr>
        <w:t>69</w:t>
      </w:r>
      <w:r w:rsidRPr="00E34651">
        <w:rPr>
          <w:rFonts w:ascii="Times New Roman" w:eastAsia="Times New Roman" w:hAnsi="Times New Roman" w:cs="Times New Roman"/>
          <w:sz w:val="24"/>
          <w:szCs w:val="24"/>
          <w:lang w:eastAsia="nl-NL"/>
        </w:rPr>
        <w:t xml:space="preserve">, 2082–2091. </w:t>
      </w:r>
      <w:proofErr w:type="spellStart"/>
      <w:r>
        <w:rPr>
          <w:rFonts w:ascii="Times New Roman" w:eastAsia="Times New Roman" w:hAnsi="Times New Roman" w:cs="Times New Roman"/>
          <w:sz w:val="24"/>
          <w:szCs w:val="24"/>
          <w:lang w:eastAsia="nl-NL"/>
        </w:rPr>
        <w:t>Geraardpleeg</w:t>
      </w:r>
      <w:proofErr w:type="spellEnd"/>
      <w:r>
        <w:rPr>
          <w:rFonts w:ascii="Times New Roman" w:eastAsia="Times New Roman" w:hAnsi="Times New Roman" w:cs="Times New Roman"/>
          <w:sz w:val="24"/>
          <w:szCs w:val="24"/>
          <w:lang w:eastAsia="nl-NL"/>
        </w:rPr>
        <w:t xml:space="preserve"> op 2</w:t>
      </w:r>
      <w:r w:rsidR="00770AFD">
        <w:rPr>
          <w:rFonts w:ascii="Times New Roman" w:eastAsia="Times New Roman" w:hAnsi="Times New Roman" w:cs="Times New Roman"/>
          <w:sz w:val="24"/>
          <w:szCs w:val="24"/>
          <w:lang w:eastAsia="nl-NL"/>
        </w:rPr>
        <w:t xml:space="preserve">1 november 2021, van </w:t>
      </w:r>
      <w:r w:rsidRPr="00E34651">
        <w:rPr>
          <w:rFonts w:ascii="Times New Roman" w:eastAsia="Times New Roman" w:hAnsi="Times New Roman" w:cs="Times New Roman"/>
          <w:sz w:val="24"/>
          <w:szCs w:val="24"/>
          <w:lang w:eastAsia="nl-NL"/>
        </w:rPr>
        <w:t>https://doi.org/10.1016/j.sbspro.2012.12.168</w:t>
      </w:r>
    </w:p>
    <w:p w14:paraId="32CCFF16" w14:textId="77777777" w:rsidR="00E2254D" w:rsidRDefault="00E2254D" w:rsidP="009C3911">
      <w:pPr>
        <w:ind w:firstLine="1"/>
      </w:pPr>
    </w:p>
    <w:p w14:paraId="377ACFEE" w14:textId="77777777" w:rsidR="00B90FC3" w:rsidRDefault="00770AFD">
      <w:r>
        <w:t xml:space="preserve">Dramaonderwijs </w:t>
      </w:r>
      <w:r w:rsidR="007E7CBD">
        <w:t xml:space="preserve">is volgens </w:t>
      </w:r>
      <w:proofErr w:type="spellStart"/>
      <w:r w:rsidR="007E7CBD">
        <w:t>Toivanen</w:t>
      </w:r>
      <w:proofErr w:type="spellEnd"/>
      <w:r w:rsidR="007E7CBD">
        <w:t xml:space="preserve"> et al.</w:t>
      </w:r>
      <w:r w:rsidR="00B206E8">
        <w:t xml:space="preserve"> (2012)</w:t>
      </w:r>
      <w:r w:rsidR="007E7CBD">
        <w:t xml:space="preserve"> te definiëren </w:t>
      </w:r>
      <w:r w:rsidR="00B206E8">
        <w:t>als kunstonderwerp en als lesmethode. Dit onderzoek richt zich op dramaonderwijs als lesmethode</w:t>
      </w:r>
      <w:r w:rsidR="00B90FC3">
        <w:t>.</w:t>
      </w:r>
    </w:p>
    <w:p w14:paraId="01BFD743" w14:textId="35F3605E" w:rsidR="009B2BEA" w:rsidRDefault="00BD0C93">
      <w:r>
        <w:t xml:space="preserve">Studenten vinden de interactie in dramaonderwijs een uitdaging. Drama is een vrije vorm van educatie en dat maakt </w:t>
      </w:r>
      <w:r w:rsidR="00B02A95">
        <w:t>het klassenmanagement of de begeleiding van individuele studenten uitdagen</w:t>
      </w:r>
      <w:r w:rsidR="009B2BEA">
        <w:t>d (</w:t>
      </w:r>
      <w:proofErr w:type="spellStart"/>
      <w:r w:rsidR="009B2BEA">
        <w:t>Toivanen</w:t>
      </w:r>
      <w:proofErr w:type="spellEnd"/>
      <w:r w:rsidR="009B2BEA">
        <w:t xml:space="preserve"> et al.</w:t>
      </w:r>
      <w:r w:rsidR="0017389D">
        <w:t>,</w:t>
      </w:r>
      <w:r w:rsidR="009B2BEA">
        <w:t xml:space="preserve"> 2012). </w:t>
      </w:r>
    </w:p>
    <w:p w14:paraId="6382E238" w14:textId="77777777" w:rsidR="0017389D" w:rsidRDefault="009B2BEA">
      <w:r>
        <w:t xml:space="preserve">De studenten uit het onderzoek van </w:t>
      </w:r>
      <w:proofErr w:type="spellStart"/>
      <w:r>
        <w:t>Toivanen</w:t>
      </w:r>
      <w:proofErr w:type="spellEnd"/>
      <w:r>
        <w:t xml:space="preserve"> </w:t>
      </w:r>
      <w:r w:rsidR="0017389D">
        <w:t xml:space="preserve">et al. </w:t>
      </w:r>
      <w:r>
        <w:t xml:space="preserve">(2012) </w:t>
      </w:r>
      <w:r w:rsidR="00605170">
        <w:t>hadden minder vertrouwen in het eigen handelen binnen de dramalessen, maar oo</w:t>
      </w:r>
      <w:r w:rsidR="00363368">
        <w:t xml:space="preserve">k minder vertrouwen in vakkennis, leerkrachtvaardigheden en non-verbale </w:t>
      </w:r>
      <w:r w:rsidR="0017389D">
        <w:t>communicatievaardigheden.</w:t>
      </w:r>
    </w:p>
    <w:p w14:paraId="6215153B" w14:textId="77777777" w:rsidR="00697CAA" w:rsidRDefault="00C30A3F">
      <w:r>
        <w:t>Dramalessen binnen het onderwijs</w:t>
      </w:r>
      <w:r w:rsidR="00A50DEC">
        <w:t xml:space="preserve"> brengt elementen van theater als kunstvorm het klaslokaal binnen.</w:t>
      </w:r>
      <w:r w:rsidR="00B45EEC">
        <w:t xml:space="preserve"> Deze zintuigelijke ervaring van leren</w:t>
      </w:r>
      <w:r w:rsidR="009F2315">
        <w:t xml:space="preserve"> doet een beroep op de cognitieve, psychische, sociale en emotionele ontwikkeling en het leren ervan (</w:t>
      </w:r>
      <w:proofErr w:type="spellStart"/>
      <w:r w:rsidR="009F2315">
        <w:t>Toivanen</w:t>
      </w:r>
      <w:proofErr w:type="spellEnd"/>
      <w:r w:rsidR="009F2315">
        <w:t xml:space="preserve"> et al., 2012). </w:t>
      </w:r>
    </w:p>
    <w:p w14:paraId="4B8D8714" w14:textId="77777777" w:rsidR="00DF6F06" w:rsidRDefault="00697CAA">
      <w:r>
        <w:t xml:space="preserve">In de Finse en Noorse pedagogische traditie wordt, evenals in de Nederlandse </w:t>
      </w:r>
      <w:r w:rsidR="000F3068">
        <w:t xml:space="preserve">situatie, pedagogische interactie gescheiden in didactiek en pedagogiek. </w:t>
      </w:r>
      <w:r w:rsidR="00D10F64">
        <w:t xml:space="preserve">Onder pedagogiek verstaan </w:t>
      </w:r>
      <w:proofErr w:type="spellStart"/>
      <w:r w:rsidR="00D10F64">
        <w:t>Toivanen</w:t>
      </w:r>
      <w:proofErr w:type="spellEnd"/>
      <w:r w:rsidR="00D10F64">
        <w:t xml:space="preserve"> et al. (2012) de relatie met de leerlingen</w:t>
      </w:r>
      <w:r w:rsidR="009953FA">
        <w:t xml:space="preserve"> en onder didactiek het lesgeven zelf. </w:t>
      </w:r>
      <w:r w:rsidR="00DF6F06">
        <w:t xml:space="preserve">Deze twee zijn met elkaar verbonden. </w:t>
      </w:r>
      <w:r w:rsidR="00DF6F06" w:rsidRPr="00615162">
        <w:rPr>
          <w:highlight w:val="yellow"/>
        </w:rPr>
        <w:sym w:font="Wingdings" w:char="F0E0"/>
      </w:r>
      <w:r w:rsidR="00DF6F06" w:rsidRPr="00615162">
        <w:rPr>
          <w:highlight w:val="yellow"/>
        </w:rPr>
        <w:t xml:space="preserve"> ZO OOK UIT 6 OKTOBER VERSLAG</w:t>
      </w:r>
    </w:p>
    <w:p w14:paraId="6AD79250" w14:textId="0F03A8DD" w:rsidR="001703DD" w:rsidRDefault="00615162">
      <w:r>
        <w:t>Lesgeven</w:t>
      </w:r>
      <w:r w:rsidR="0053363A">
        <w:t xml:space="preserve">, de didactiek, kan volgens </w:t>
      </w:r>
      <w:proofErr w:type="spellStart"/>
      <w:r w:rsidR="0053363A">
        <w:t>Toivanen</w:t>
      </w:r>
      <w:proofErr w:type="spellEnd"/>
      <w:r w:rsidR="0053363A">
        <w:t xml:space="preserve"> et al. (2012) worden verdeeld in drie onderdelen</w:t>
      </w:r>
      <w:r w:rsidR="003C04D6">
        <w:t xml:space="preserve">: de </w:t>
      </w:r>
      <w:r w:rsidR="00C22696">
        <w:t>pre-</w:t>
      </w:r>
      <w:r w:rsidR="003C04D6">
        <w:t>pedagogische interactie (het plannen en het stellen van doelen)</w:t>
      </w:r>
      <w:r w:rsidR="00C22696">
        <w:t xml:space="preserve">, pedagogische interactie (instructie, begeleiding, </w:t>
      </w:r>
      <w:r w:rsidR="006402BD">
        <w:t>structuur van de les, werkvormen en lesmethoden) en post-pedagogische interactie (feedback en reflectie)</w:t>
      </w:r>
      <w:r w:rsidR="009869DB">
        <w:t xml:space="preserve">. In de Anglo-Amerikaanse traditie wordt </w:t>
      </w:r>
      <w:r w:rsidR="002A5ADC">
        <w:t xml:space="preserve">deze kennis meestal ‘content </w:t>
      </w:r>
      <w:proofErr w:type="spellStart"/>
      <w:r w:rsidR="002A5ADC">
        <w:t>and</w:t>
      </w:r>
      <w:proofErr w:type="spellEnd"/>
      <w:r w:rsidR="002A5ADC">
        <w:t xml:space="preserve"> </w:t>
      </w:r>
      <w:proofErr w:type="spellStart"/>
      <w:r w:rsidR="002A5ADC">
        <w:t>pedagogy</w:t>
      </w:r>
      <w:proofErr w:type="spellEnd"/>
      <w:r w:rsidR="002A5ADC">
        <w:t>’</w:t>
      </w:r>
      <w:r w:rsidR="002F6C23">
        <w:t xml:space="preserve"> genoemd. </w:t>
      </w:r>
      <w:r w:rsidR="00D00196">
        <w:t>Onder de</w:t>
      </w:r>
      <w:r w:rsidR="00601A8C">
        <w:t xml:space="preserve"> </w:t>
      </w:r>
      <w:r w:rsidR="003744B5">
        <w:t xml:space="preserve">pedagogische </w:t>
      </w:r>
      <w:r w:rsidR="00601A8C">
        <w:t>interactie, de</w:t>
      </w:r>
      <w:r w:rsidR="006748EB">
        <w:t xml:space="preserve"> handelingen van de leerkracht </w:t>
      </w:r>
      <w:r w:rsidR="00601A8C">
        <w:t>binnen</w:t>
      </w:r>
      <w:r w:rsidR="006748EB">
        <w:t xml:space="preserve"> de co</w:t>
      </w:r>
      <w:r w:rsidR="00D00196">
        <w:t>ntext van</w:t>
      </w:r>
      <w:r w:rsidR="00601A8C">
        <w:t xml:space="preserve"> leersituatie van</w:t>
      </w:r>
      <w:r w:rsidR="00D00196">
        <w:t xml:space="preserve"> de leerlingen</w:t>
      </w:r>
      <w:r w:rsidR="00601A8C">
        <w:t xml:space="preserve">, </w:t>
      </w:r>
      <w:r w:rsidR="00835DBB">
        <w:t xml:space="preserve">valt de aansturing met de stem (instructie, vragen, intonatie, </w:t>
      </w:r>
      <w:r w:rsidR="00DE23E4">
        <w:t>volume) en de visueel-ruimtelijk</w:t>
      </w:r>
      <w:r w:rsidR="004A244B">
        <w:t xml:space="preserve">e </w:t>
      </w:r>
      <w:r w:rsidR="0030727E">
        <w:t>handelen</w:t>
      </w:r>
      <w:r w:rsidR="004A244B">
        <w:t xml:space="preserve"> (gebaren, mimiek, lichaams</w:t>
      </w:r>
      <w:r w:rsidR="0075771A">
        <w:t xml:space="preserve">houding, beweging en het gebruik van de ruimte). </w:t>
      </w:r>
    </w:p>
    <w:p w14:paraId="0B3C382F" w14:textId="77777777" w:rsidR="00CD4248" w:rsidRDefault="009C6ADD">
      <w:r>
        <w:t xml:space="preserve">Het </w:t>
      </w:r>
      <w:r w:rsidR="00372BD1">
        <w:t xml:space="preserve">reflecteren tijdens het pedagogisch handelen in het moment </w:t>
      </w:r>
      <w:r w:rsidR="006C4024">
        <w:t xml:space="preserve">kan gefocust zijn op vier </w:t>
      </w:r>
      <w:r w:rsidR="00214E46">
        <w:t>categorieën</w:t>
      </w:r>
      <w:r w:rsidR="00995B74">
        <w:t>: (1) de educatieve doelen en doelstellingen</w:t>
      </w:r>
      <w:r w:rsidR="004E7B9D">
        <w:t>, (2) de inhoud, (3) het proces van het leren</w:t>
      </w:r>
      <w:r w:rsidR="006D5676">
        <w:t xml:space="preserve"> en de aangeboden procedures</w:t>
      </w:r>
      <w:r w:rsidR="00980E97">
        <w:t xml:space="preserve"> en (4) de doelgroep waaraan wordt lesgegeven</w:t>
      </w:r>
      <w:r w:rsidR="00980E97" w:rsidRPr="00214E46">
        <w:rPr>
          <w:highlight w:val="yellow"/>
        </w:rPr>
        <w:t xml:space="preserve">. </w:t>
      </w:r>
      <w:r w:rsidR="00214E46" w:rsidRPr="00214E46">
        <w:rPr>
          <w:highlight w:val="yellow"/>
        </w:rPr>
        <w:sym w:font="Wingdings" w:char="F0E0"/>
      </w:r>
      <w:r w:rsidR="00214E46" w:rsidRPr="00214E46">
        <w:rPr>
          <w:highlight w:val="yellow"/>
        </w:rPr>
        <w:t xml:space="preserve"> CODEREN HIEROP?</w:t>
      </w:r>
    </w:p>
    <w:p w14:paraId="0972EF44" w14:textId="1951B336" w:rsidR="00DA1347" w:rsidRDefault="008D6809">
      <w:r>
        <w:t>‘T</w:t>
      </w:r>
      <w:r w:rsidR="00F922AD">
        <w:t>he expert</w:t>
      </w:r>
      <w:r w:rsidR="00D7632A">
        <w:t xml:space="preserve"> teacher is </w:t>
      </w:r>
      <w:proofErr w:type="spellStart"/>
      <w:r w:rsidR="00D7632A">
        <w:t>assumed</w:t>
      </w:r>
      <w:proofErr w:type="spellEnd"/>
      <w:r w:rsidR="00D7632A">
        <w:t xml:space="preserve"> </w:t>
      </w:r>
      <w:proofErr w:type="spellStart"/>
      <w:r w:rsidR="00D7632A">
        <w:t>to</w:t>
      </w:r>
      <w:proofErr w:type="spellEnd"/>
      <w:r w:rsidR="00D7632A">
        <w:t xml:space="preserve"> have </w:t>
      </w:r>
      <w:r w:rsidR="00A54679">
        <w:t xml:space="preserve">information </w:t>
      </w:r>
      <w:proofErr w:type="spellStart"/>
      <w:r w:rsidR="00A54679">
        <w:t>that</w:t>
      </w:r>
      <w:proofErr w:type="spellEnd"/>
      <w:r w:rsidR="00A54679">
        <w:t xml:space="preserve"> novices do </w:t>
      </w:r>
      <w:proofErr w:type="spellStart"/>
      <w:r w:rsidR="00A54679">
        <w:t>not</w:t>
      </w:r>
      <w:proofErr w:type="spellEnd"/>
      <w:r w:rsidR="00A54679">
        <w:t xml:space="preserve"> have.’</w:t>
      </w:r>
      <w:r w:rsidR="00DA1347">
        <w:t xml:space="preserve"> </w:t>
      </w:r>
      <w:r w:rsidR="00A54679">
        <w:t>(</w:t>
      </w:r>
      <w:proofErr w:type="spellStart"/>
      <w:r w:rsidR="00A54679">
        <w:t>Toivanen</w:t>
      </w:r>
      <w:proofErr w:type="spellEnd"/>
      <w:r w:rsidR="00A54679">
        <w:t xml:space="preserve"> et al., 2012, p. 2083)</w:t>
      </w:r>
    </w:p>
    <w:p w14:paraId="701D2B2D" w14:textId="591087C5" w:rsidR="00201535" w:rsidRDefault="00DA1347">
      <w:r>
        <w:t>De kennis van leerkrachten die expert zijn is impliciet</w:t>
      </w:r>
      <w:r w:rsidR="004A5AF7">
        <w:t xml:space="preserve">. Om een expert te worden is er een proces van een leven lang leren nodig, omdat de </w:t>
      </w:r>
      <w:r w:rsidR="005063C1">
        <w:t xml:space="preserve">essentie van het beroep van leerkracht complex is en het managen van de complexiteit </w:t>
      </w:r>
      <w:r w:rsidR="00201535">
        <w:t>tijd vergt (</w:t>
      </w:r>
      <w:proofErr w:type="spellStart"/>
      <w:r w:rsidR="00201535">
        <w:t>Toivanen</w:t>
      </w:r>
      <w:proofErr w:type="spellEnd"/>
      <w:r w:rsidR="00216B50">
        <w:t xml:space="preserve"> et al.</w:t>
      </w:r>
      <w:r w:rsidR="00201535">
        <w:t xml:space="preserve">, 2012). </w:t>
      </w:r>
      <w:r w:rsidR="00201535" w:rsidRPr="00201535">
        <w:rPr>
          <w:highlight w:val="yellow"/>
        </w:rPr>
        <w:sym w:font="Wingdings" w:char="F0E0"/>
      </w:r>
      <w:r w:rsidR="00201535" w:rsidRPr="00201535">
        <w:rPr>
          <w:highlight w:val="yellow"/>
        </w:rPr>
        <w:t xml:space="preserve"> CONNECTIE TACIT KNOWLEDGE</w:t>
      </w:r>
    </w:p>
    <w:p w14:paraId="295BD419" w14:textId="77777777" w:rsidR="00AE3C37" w:rsidRDefault="00216B50">
      <w:r>
        <w:t>‘</w:t>
      </w:r>
      <w:proofErr w:type="spellStart"/>
      <w:r>
        <w:t>Experienced</w:t>
      </w:r>
      <w:proofErr w:type="spellEnd"/>
      <w:r>
        <w:t xml:space="preserve"> teacher are more </w:t>
      </w:r>
      <w:proofErr w:type="spellStart"/>
      <w:r>
        <w:t>able</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the</w:t>
      </w:r>
      <w:proofErr w:type="spellEnd"/>
      <w:r>
        <w:t xml:space="preserve"> relevant factor of complex </w:t>
      </w:r>
      <w:proofErr w:type="spellStart"/>
      <w:r>
        <w:t>and</w:t>
      </w:r>
      <w:proofErr w:type="spellEnd"/>
      <w:r>
        <w:t xml:space="preserve"> mixed teaching </w:t>
      </w:r>
      <w:proofErr w:type="spellStart"/>
      <w:r>
        <w:t>situations</w:t>
      </w:r>
      <w:proofErr w:type="spellEnd"/>
      <w:r>
        <w:t>.’ (</w:t>
      </w:r>
      <w:proofErr w:type="spellStart"/>
      <w:r>
        <w:t>Toivanen</w:t>
      </w:r>
      <w:proofErr w:type="spellEnd"/>
      <w:r>
        <w:t xml:space="preserve"> et al., 2012, p. 2083)</w:t>
      </w:r>
    </w:p>
    <w:p w14:paraId="2CC2CB45" w14:textId="77777777" w:rsidR="00895E46" w:rsidRDefault="00CF7C30">
      <w:r>
        <w:lastRenderedPageBreak/>
        <w:t xml:space="preserve">Door ervaring ontwikkelt de leerkracht </w:t>
      </w:r>
      <w:r w:rsidR="00F65BEC">
        <w:t xml:space="preserve">sensibiliteit </w:t>
      </w:r>
      <w:r w:rsidR="005F592C">
        <w:t xml:space="preserve">voor lessituaties, zo is </w:t>
      </w:r>
      <w:r w:rsidR="00023C31">
        <w:t xml:space="preserve">ontstaat </w:t>
      </w:r>
      <w:r w:rsidR="00AE3C37">
        <w:t>ook  e mogelijkheid om persoonlijke praktische pedagogische theorieën toe te passen</w:t>
      </w:r>
      <w:r w:rsidR="00023C31">
        <w:t xml:space="preserve"> (</w:t>
      </w:r>
      <w:proofErr w:type="spellStart"/>
      <w:r w:rsidR="00023C31">
        <w:t>Toivanen</w:t>
      </w:r>
      <w:proofErr w:type="spellEnd"/>
      <w:r w:rsidR="00023C31">
        <w:t xml:space="preserve"> et al., 2012)</w:t>
      </w:r>
      <w:r>
        <w:t>.</w:t>
      </w:r>
    </w:p>
    <w:p w14:paraId="691CB38F" w14:textId="77777777" w:rsidR="00E473FA" w:rsidRDefault="00895E46">
      <w:r>
        <w:t xml:space="preserve">Door het gebrek aan ervaring </w:t>
      </w:r>
      <w:r w:rsidR="00D05C82">
        <w:t xml:space="preserve">hebben nieuwe leerkrachten meer behoefte aan richtlijnen en </w:t>
      </w:r>
      <w:r w:rsidR="00BD0C5C">
        <w:t xml:space="preserve">werkende principes. Een meer ervaren leerkracht </w:t>
      </w:r>
      <w:r w:rsidR="002B288D">
        <w:t>zal onvermijdelijk routines zich eigen maken</w:t>
      </w:r>
      <w:r w:rsidR="00DE5CD3">
        <w:t>, en zal daar</w:t>
      </w:r>
      <w:r w:rsidR="00352577">
        <w:t xml:space="preserve"> gebruik van kunnen maken als zich onverwachte situaties voordoen</w:t>
      </w:r>
      <w:r w:rsidR="00C3321A">
        <w:t xml:space="preserve"> (</w:t>
      </w:r>
      <w:proofErr w:type="spellStart"/>
      <w:r w:rsidR="00C3321A">
        <w:t>Toivanen</w:t>
      </w:r>
      <w:proofErr w:type="spellEnd"/>
      <w:r w:rsidR="00C3321A">
        <w:t xml:space="preserve"> et al., 2012). </w:t>
      </w:r>
    </w:p>
    <w:p w14:paraId="6EC96470" w14:textId="77777777" w:rsidR="00861973" w:rsidRDefault="00E473FA">
      <w:r>
        <w:t>‘</w:t>
      </w:r>
      <w:proofErr w:type="spellStart"/>
      <w:r>
        <w:t>Inexperienced</w:t>
      </w:r>
      <w:proofErr w:type="spellEnd"/>
      <w:r>
        <w:t xml:space="preserve"> teacher </w:t>
      </w:r>
      <w:proofErr w:type="spellStart"/>
      <w:r>
        <w:t>student</w:t>
      </w:r>
      <w:r w:rsidR="002B5EB8">
        <w:t>s</w:t>
      </w:r>
      <w:proofErr w:type="spellEnd"/>
      <w:r w:rsidR="002B5EB8">
        <w:t xml:space="preserve"> </w:t>
      </w:r>
      <w:proofErr w:type="spellStart"/>
      <w:r>
        <w:t>need</w:t>
      </w:r>
      <w:proofErr w:type="spellEnd"/>
      <w:r>
        <w:t xml:space="preserve"> routines, but </w:t>
      </w:r>
      <w:proofErr w:type="spellStart"/>
      <w:r>
        <w:t>the</w:t>
      </w:r>
      <w:r w:rsidR="002B5EB8">
        <w:t>y</w:t>
      </w:r>
      <w:proofErr w:type="spellEnd"/>
      <w:r w:rsidR="008C7305">
        <w:t xml:space="preserve"> </w:t>
      </w:r>
      <w:proofErr w:type="spellStart"/>
      <w:r w:rsidR="008C7305">
        <w:t>also</w:t>
      </w:r>
      <w:proofErr w:type="spellEnd"/>
      <w:r w:rsidR="008C7305">
        <w:t xml:space="preserve"> </w:t>
      </w:r>
      <w:proofErr w:type="spellStart"/>
      <w:r w:rsidR="008C7305">
        <w:t>need</w:t>
      </w:r>
      <w:proofErr w:type="spellEnd"/>
      <w:r w:rsidR="008C7305">
        <w:t xml:space="preserve"> </w:t>
      </w:r>
      <w:proofErr w:type="spellStart"/>
      <w:r w:rsidR="008C7305">
        <w:t>to</w:t>
      </w:r>
      <w:proofErr w:type="spellEnd"/>
      <w:r w:rsidR="008C7305">
        <w:t xml:space="preserve"> </w:t>
      </w:r>
      <w:proofErr w:type="spellStart"/>
      <w:r w:rsidR="008C7305">
        <w:t>learn</w:t>
      </w:r>
      <w:proofErr w:type="spellEnd"/>
      <w:r w:rsidR="008C7305">
        <w:t xml:space="preserve"> </w:t>
      </w:r>
      <w:proofErr w:type="spellStart"/>
      <w:r w:rsidR="008C7305">
        <w:t>how</w:t>
      </w:r>
      <w:proofErr w:type="spellEnd"/>
      <w:r w:rsidR="008C7305">
        <w:t xml:space="preserve"> </w:t>
      </w:r>
      <w:proofErr w:type="spellStart"/>
      <w:r w:rsidR="008C7305">
        <w:t>to</w:t>
      </w:r>
      <w:proofErr w:type="spellEnd"/>
      <w:r w:rsidR="008C7305">
        <w:t xml:space="preserve"> </w:t>
      </w:r>
      <w:proofErr w:type="spellStart"/>
      <w:r w:rsidR="008C7305">
        <w:t>flexibly</w:t>
      </w:r>
      <w:proofErr w:type="spellEnd"/>
      <w:r w:rsidR="008C7305">
        <w:t xml:space="preserve"> </w:t>
      </w:r>
      <w:proofErr w:type="spellStart"/>
      <w:r w:rsidR="008C7305">
        <w:t>apply</w:t>
      </w:r>
      <w:proofErr w:type="spellEnd"/>
      <w:r w:rsidR="008C7305">
        <w:t xml:space="preserve"> </w:t>
      </w:r>
      <w:proofErr w:type="spellStart"/>
      <w:r w:rsidR="008C7305">
        <w:t>them</w:t>
      </w:r>
      <w:proofErr w:type="spellEnd"/>
      <w:r w:rsidR="008C7305">
        <w:t xml:space="preserve">. </w:t>
      </w:r>
      <w:proofErr w:type="spellStart"/>
      <w:r w:rsidR="008C7305">
        <w:t>Developing</w:t>
      </w:r>
      <w:proofErr w:type="spellEnd"/>
      <w:r w:rsidR="008C7305">
        <w:t xml:space="preserve"> </w:t>
      </w:r>
      <w:proofErr w:type="spellStart"/>
      <w:r w:rsidR="008C7305">
        <w:t>the</w:t>
      </w:r>
      <w:proofErr w:type="spellEnd"/>
      <w:r w:rsidR="008C7305">
        <w:t xml:space="preserve"> </w:t>
      </w:r>
      <w:proofErr w:type="spellStart"/>
      <w:r w:rsidR="008C7305">
        <w:t>skill</w:t>
      </w:r>
      <w:proofErr w:type="spellEnd"/>
      <w:r w:rsidR="008C7305">
        <w:t xml:space="preserve"> of </w:t>
      </w:r>
      <w:proofErr w:type="spellStart"/>
      <w:r w:rsidR="008C7305">
        <w:t>disci</w:t>
      </w:r>
      <w:r w:rsidR="00F07EC4">
        <w:t>plined</w:t>
      </w:r>
      <w:proofErr w:type="spellEnd"/>
      <w:r w:rsidR="00F07EC4">
        <w:t xml:space="preserve"> </w:t>
      </w:r>
      <w:proofErr w:type="spellStart"/>
      <w:r w:rsidR="00F07EC4">
        <w:t>improvisatoin</w:t>
      </w:r>
      <w:proofErr w:type="spellEnd"/>
      <w:r w:rsidR="00F07EC4">
        <w:t xml:space="preserve"> is at </w:t>
      </w:r>
      <w:proofErr w:type="spellStart"/>
      <w:r w:rsidR="00F07EC4">
        <w:t>the</w:t>
      </w:r>
      <w:proofErr w:type="spellEnd"/>
      <w:r w:rsidR="00F07EC4">
        <w:t xml:space="preserve"> </w:t>
      </w:r>
      <w:proofErr w:type="spellStart"/>
      <w:r w:rsidR="00F07EC4">
        <w:t>centre</w:t>
      </w:r>
      <w:proofErr w:type="spellEnd"/>
      <w:r w:rsidR="00F07EC4">
        <w:t xml:space="preserve"> of drama teaching </w:t>
      </w:r>
      <w:proofErr w:type="spellStart"/>
      <w:r w:rsidR="00F07EC4">
        <w:t>and</w:t>
      </w:r>
      <w:proofErr w:type="spellEnd"/>
      <w:r w:rsidR="00F07EC4">
        <w:t xml:space="preserve"> </w:t>
      </w:r>
      <w:proofErr w:type="spellStart"/>
      <w:r w:rsidR="00F07EC4">
        <w:t>makes</w:t>
      </w:r>
      <w:proofErr w:type="spellEnd"/>
      <w:r w:rsidR="00F07EC4">
        <w:t xml:space="preserve"> is </w:t>
      </w:r>
      <w:proofErr w:type="spellStart"/>
      <w:r w:rsidR="00F07EC4">
        <w:t>challenging</w:t>
      </w:r>
      <w:proofErr w:type="spellEnd"/>
      <w:r w:rsidR="00F07EC4">
        <w:t>.’ (</w:t>
      </w:r>
      <w:proofErr w:type="spellStart"/>
      <w:r w:rsidR="00F07EC4">
        <w:t>Toivanen</w:t>
      </w:r>
      <w:proofErr w:type="spellEnd"/>
      <w:r w:rsidR="00F07EC4">
        <w:t xml:space="preserve"> et al</w:t>
      </w:r>
      <w:r w:rsidR="002B5EB8">
        <w:t xml:space="preserve">., 2012, p. 2083) </w:t>
      </w:r>
      <w:r w:rsidR="002B5EB8" w:rsidRPr="002B5EB8">
        <w:rPr>
          <w:highlight w:val="yellow"/>
        </w:rPr>
        <w:sym w:font="Wingdings" w:char="F0E0"/>
      </w:r>
      <w:r w:rsidR="002B5EB8" w:rsidRPr="002B5EB8">
        <w:rPr>
          <w:highlight w:val="yellow"/>
        </w:rPr>
        <w:t xml:space="preserve"> CITAAT</w:t>
      </w:r>
      <w:r w:rsidR="00C3321A">
        <w:t xml:space="preserve"> </w:t>
      </w:r>
    </w:p>
    <w:p w14:paraId="54C6AF77" w14:textId="473469BC" w:rsidR="00DF6F06" w:rsidRDefault="000723C9">
      <w:r>
        <w:t>‘</w:t>
      </w:r>
      <w:proofErr w:type="spellStart"/>
      <w:r>
        <w:t>With</w:t>
      </w:r>
      <w:proofErr w:type="spellEnd"/>
      <w:r>
        <w:t xml:space="preserve"> </w:t>
      </w:r>
      <w:proofErr w:type="spellStart"/>
      <w:r>
        <w:t>the</w:t>
      </w:r>
      <w:proofErr w:type="spellEnd"/>
      <w:r>
        <w:t xml:space="preserve"> help of </w:t>
      </w:r>
      <w:proofErr w:type="spellStart"/>
      <w:r>
        <w:t>stimulated</w:t>
      </w:r>
      <w:proofErr w:type="spellEnd"/>
      <w:r>
        <w:t xml:space="preserve"> </w:t>
      </w:r>
      <w:proofErr w:type="spellStart"/>
      <w:r>
        <w:t>recall</w:t>
      </w:r>
      <w:proofErr w:type="spellEnd"/>
      <w:r>
        <w:t xml:space="preserve"> </w:t>
      </w:r>
      <w:proofErr w:type="spellStart"/>
      <w:r>
        <w:t>method</w:t>
      </w:r>
      <w:proofErr w:type="spellEnd"/>
      <w:r>
        <w:t xml:space="preserve">, </w:t>
      </w:r>
      <w:proofErr w:type="spellStart"/>
      <w:r>
        <w:t>thinkink</w:t>
      </w:r>
      <w:proofErr w:type="spellEnd"/>
      <w:r>
        <w:t xml:space="preserve"> </w:t>
      </w:r>
      <w:proofErr w:type="spellStart"/>
      <w:r>
        <w:t>proce</w:t>
      </w:r>
      <w:r w:rsidR="00CC40B5">
        <w:t>sses</w:t>
      </w:r>
      <w:proofErr w:type="spellEnd"/>
      <w:r w:rsidR="00CC40B5">
        <w:t xml:space="preserve"> </w:t>
      </w:r>
      <w:proofErr w:type="spellStart"/>
      <w:r w:rsidR="00CC40B5">
        <w:t>can</w:t>
      </w:r>
      <w:proofErr w:type="spellEnd"/>
      <w:r w:rsidR="00CC40B5">
        <w:t xml:space="preserve"> </w:t>
      </w:r>
      <w:proofErr w:type="spellStart"/>
      <w:r w:rsidR="00CC40B5">
        <w:t>become</w:t>
      </w:r>
      <w:proofErr w:type="spellEnd"/>
      <w:r w:rsidR="00CC40B5">
        <w:t xml:space="preserve"> </w:t>
      </w:r>
      <w:proofErr w:type="spellStart"/>
      <w:r w:rsidR="00CC40B5">
        <w:t>visible</w:t>
      </w:r>
      <w:proofErr w:type="spellEnd"/>
      <w:r w:rsidR="00CC40B5">
        <w:t>.’ (</w:t>
      </w:r>
      <w:proofErr w:type="spellStart"/>
      <w:r w:rsidR="00CC40B5">
        <w:t>Toivanen</w:t>
      </w:r>
      <w:proofErr w:type="spellEnd"/>
      <w:r w:rsidR="00CC40B5">
        <w:t xml:space="preserve"> et al., 2012, p. 2084) </w:t>
      </w:r>
      <w:r w:rsidR="00CC40B5">
        <w:sym w:font="Wingdings" w:char="F0E0"/>
      </w:r>
      <w:r w:rsidR="00CC40B5">
        <w:t xml:space="preserve"> </w:t>
      </w:r>
      <w:r w:rsidR="00CC40B5" w:rsidRPr="00CC40B5">
        <w:rPr>
          <w:highlight w:val="yellow"/>
        </w:rPr>
        <w:t>CITAAT OVER METHODE</w:t>
      </w:r>
    </w:p>
    <w:p w14:paraId="38D86E8E" w14:textId="77777777" w:rsidR="00EB0BF6" w:rsidRDefault="00F1333C">
      <w:r>
        <w:t xml:space="preserve">Het stimuleren van een herinnering </w:t>
      </w:r>
      <w:r w:rsidR="00802319">
        <w:t xml:space="preserve">is toepasbaar als methodiek wanneer </w:t>
      </w:r>
      <w:r w:rsidR="00D80530">
        <w:t xml:space="preserve">pedagogische beslissingen in het klaslokaal </w:t>
      </w:r>
      <w:r w:rsidR="00EB0BF6">
        <w:t>bestudeerd willen worden (</w:t>
      </w:r>
      <w:proofErr w:type="spellStart"/>
      <w:r w:rsidR="00EB0BF6">
        <w:t>Toivanen</w:t>
      </w:r>
      <w:proofErr w:type="spellEnd"/>
      <w:r w:rsidR="00EB0BF6">
        <w:t xml:space="preserve"> et al., 2012).</w:t>
      </w:r>
    </w:p>
    <w:p w14:paraId="7091C6E3" w14:textId="77777777" w:rsidR="00B732C5" w:rsidRDefault="005F4513">
      <w:r>
        <w:t xml:space="preserve">Vragen die </w:t>
      </w:r>
      <w:proofErr w:type="spellStart"/>
      <w:r>
        <w:t>Toivanen</w:t>
      </w:r>
      <w:proofErr w:type="spellEnd"/>
      <w:r>
        <w:t xml:space="preserve"> et al. (2012) in hun</w:t>
      </w:r>
      <w:r w:rsidR="0070336D">
        <w:t xml:space="preserve"> onderzoek door middel van </w:t>
      </w:r>
      <w:proofErr w:type="spellStart"/>
      <w:r w:rsidR="0070336D">
        <w:t>stimulated</w:t>
      </w:r>
      <w:proofErr w:type="spellEnd"/>
      <w:r w:rsidR="0070336D">
        <w:t xml:space="preserve"> </w:t>
      </w:r>
      <w:proofErr w:type="spellStart"/>
      <w:r w:rsidR="0070336D">
        <w:t>recall</w:t>
      </w:r>
      <w:proofErr w:type="spellEnd"/>
      <w:r w:rsidR="0070336D">
        <w:t xml:space="preserve"> deden naar studenten die dramalessen gaven</w:t>
      </w:r>
      <w:r w:rsidR="00875CCD">
        <w:t xml:space="preserve"> stelde ze uiteindelijk de volgende vragen nadat de studenten een videoclip uit les hadden gezien: (1) </w:t>
      </w:r>
      <w:r w:rsidR="00AA3A2B">
        <w:t>Hoe zou je de interactie tussen jou en de leerling beschrijven in deze situatie? En (2) Wat zou je aan je gedrag veranderen als je de les weer zou geven</w:t>
      </w:r>
      <w:r w:rsidR="008B5812">
        <w:t xml:space="preserve">? </w:t>
      </w:r>
      <w:r w:rsidR="008B5812" w:rsidRPr="008B5812">
        <w:rPr>
          <w:highlight w:val="yellow"/>
        </w:rPr>
        <w:sym w:font="Wingdings" w:char="F0E0"/>
      </w:r>
      <w:r w:rsidR="008B5812" w:rsidRPr="008B5812">
        <w:rPr>
          <w:highlight w:val="yellow"/>
        </w:rPr>
        <w:t xml:space="preserve"> VRAGEN MEER GERICHT OP PEDAGOGISCHE.</w:t>
      </w:r>
      <w:r w:rsidR="008B5812">
        <w:t xml:space="preserve"> </w:t>
      </w:r>
    </w:p>
    <w:p w14:paraId="7419EBB5" w14:textId="77777777" w:rsidR="00244A8E" w:rsidRDefault="00F830B1">
      <w:r>
        <w:t xml:space="preserve">In het onderzoek van </w:t>
      </w:r>
      <w:proofErr w:type="spellStart"/>
      <w:r>
        <w:t>Toivanen</w:t>
      </w:r>
      <w:proofErr w:type="spellEnd"/>
      <w:r>
        <w:t xml:space="preserve"> et al. (2012) wordt onderscheid gemaakt tussen </w:t>
      </w:r>
      <w:r w:rsidR="005A127F">
        <w:t xml:space="preserve">vijf elementen die het geven van dramalessen uitdagend maken. Dit zijn de volgende vijf onderwerpen. </w:t>
      </w:r>
    </w:p>
    <w:p w14:paraId="55E79C8C" w14:textId="486EE7E6" w:rsidR="00F125CC" w:rsidRPr="00F125CC" w:rsidRDefault="00244A8E" w:rsidP="00244A8E">
      <w:pPr>
        <w:pStyle w:val="Lijstalinea"/>
        <w:numPr>
          <w:ilvl w:val="0"/>
          <w:numId w:val="9"/>
        </w:numPr>
        <w:rPr>
          <w:rFonts w:asciiTheme="majorHAnsi" w:eastAsiaTheme="majorEastAsia" w:hAnsiTheme="majorHAnsi" w:cstheme="majorBidi"/>
          <w:color w:val="1F3763" w:themeColor="accent1" w:themeShade="7F"/>
          <w:sz w:val="24"/>
          <w:szCs w:val="24"/>
        </w:rPr>
      </w:pPr>
      <w:r>
        <w:t xml:space="preserve">Het onderwerp (drama): </w:t>
      </w:r>
      <w:r w:rsidR="00366DDE">
        <w:t xml:space="preserve">de karakteristieken van dramaonderwijs, </w:t>
      </w:r>
      <w:r w:rsidR="007A56CA">
        <w:t xml:space="preserve">de afspraak met de leerlingen om het dramaonderwijs aan te gaan, </w:t>
      </w:r>
      <w:r w:rsidR="00366DDE">
        <w:t>het onderhouden van de verbeelding tijdens de les</w:t>
      </w:r>
      <w:r w:rsidR="00F125CC">
        <w:t>.</w:t>
      </w:r>
    </w:p>
    <w:p w14:paraId="7F916B38" w14:textId="77777777" w:rsidR="003017C8" w:rsidRPr="003017C8" w:rsidRDefault="001C064F" w:rsidP="00244A8E">
      <w:pPr>
        <w:pStyle w:val="Lijstalinea"/>
        <w:numPr>
          <w:ilvl w:val="0"/>
          <w:numId w:val="9"/>
        </w:numPr>
        <w:rPr>
          <w:rFonts w:asciiTheme="majorHAnsi" w:eastAsiaTheme="majorEastAsia" w:hAnsiTheme="majorHAnsi" w:cstheme="majorBidi"/>
          <w:color w:val="1F3763" w:themeColor="accent1" w:themeShade="7F"/>
          <w:sz w:val="24"/>
          <w:szCs w:val="24"/>
        </w:rPr>
      </w:pPr>
      <w:r>
        <w:t>Lesopbouw: de planning</w:t>
      </w:r>
      <w:r w:rsidR="003017C8">
        <w:t>, instructie, de structuur van de les, het operationaliseren van de voorbereiding en het geven van feedback.</w:t>
      </w:r>
    </w:p>
    <w:p w14:paraId="06EC4773" w14:textId="77777777" w:rsidR="00940388" w:rsidRPr="00940388" w:rsidRDefault="00B72144" w:rsidP="00244A8E">
      <w:pPr>
        <w:pStyle w:val="Lijstalinea"/>
        <w:numPr>
          <w:ilvl w:val="0"/>
          <w:numId w:val="9"/>
        </w:numPr>
        <w:rPr>
          <w:rFonts w:asciiTheme="majorHAnsi" w:eastAsiaTheme="majorEastAsia" w:hAnsiTheme="majorHAnsi" w:cstheme="majorBidi"/>
          <w:color w:val="1F3763" w:themeColor="accent1" w:themeShade="7F"/>
          <w:sz w:val="24"/>
          <w:szCs w:val="24"/>
        </w:rPr>
      </w:pPr>
      <w:r>
        <w:t xml:space="preserve">De handelingen van de leerkracht: </w:t>
      </w:r>
      <w:proofErr w:type="spellStart"/>
      <w:r>
        <w:t>aanwezigheidheid</w:t>
      </w:r>
      <w:proofErr w:type="spellEnd"/>
      <w:r>
        <w:t xml:space="preserve">, </w:t>
      </w:r>
      <w:r w:rsidR="0030727E">
        <w:t xml:space="preserve">visueel-ruimtelijk handelen, </w:t>
      </w:r>
      <w:r w:rsidR="00940388">
        <w:t>stemgebruik en communicatie met de stem, ruimtegebruik in het lokaal, samenwerkingen.</w:t>
      </w:r>
    </w:p>
    <w:p w14:paraId="77DEABC1" w14:textId="77777777" w:rsidR="005F651D" w:rsidRPr="005F651D" w:rsidRDefault="001F661F" w:rsidP="00244A8E">
      <w:pPr>
        <w:pStyle w:val="Lijstalinea"/>
        <w:numPr>
          <w:ilvl w:val="0"/>
          <w:numId w:val="9"/>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w:t>
      </w:r>
      <w:r w:rsidR="005F651D">
        <w:t>tructie, de locatie van de leerlingen in de ruimte.</w:t>
      </w:r>
    </w:p>
    <w:p w14:paraId="452597B9" w14:textId="77777777" w:rsidR="00F24F27" w:rsidRPr="00F24F27" w:rsidRDefault="00F24F27" w:rsidP="00244A8E">
      <w:pPr>
        <w:pStyle w:val="Lijstalinea"/>
        <w:numPr>
          <w:ilvl w:val="0"/>
          <w:numId w:val="9"/>
        </w:numPr>
        <w:rPr>
          <w:rFonts w:asciiTheme="majorHAnsi" w:eastAsiaTheme="majorEastAsia" w:hAnsiTheme="majorHAnsi" w:cstheme="majorBidi"/>
          <w:color w:val="1F3763" w:themeColor="accent1" w:themeShade="7F"/>
          <w:sz w:val="24"/>
          <w:szCs w:val="24"/>
        </w:rPr>
      </w:pPr>
      <w:r>
        <w:t xml:space="preserve">Middelen: tijd, groepsgrootte, grootte van de ruimte. </w:t>
      </w:r>
    </w:p>
    <w:p w14:paraId="69BDE3C8" w14:textId="77777777" w:rsidR="00F24F27" w:rsidRDefault="00F24F27" w:rsidP="00F24F27"/>
    <w:p w14:paraId="1B7743BA" w14:textId="77777777" w:rsidR="00B93241" w:rsidRDefault="00E81AA9" w:rsidP="00F24F27">
      <w:r>
        <w:t xml:space="preserve">Vanuit </w:t>
      </w:r>
      <w:proofErr w:type="spellStart"/>
      <w:r>
        <w:t>onderzoeksoogpunt</w:t>
      </w:r>
      <w:proofErr w:type="spellEnd"/>
      <w:r>
        <w:t xml:space="preserve"> kan </w:t>
      </w:r>
      <w:r w:rsidR="00CC180B">
        <w:t xml:space="preserve">de pedagogische </w:t>
      </w:r>
      <w:r w:rsidR="004A5CAB">
        <w:t xml:space="preserve">interactie </w:t>
      </w:r>
      <w:r w:rsidR="00CC180B">
        <w:t xml:space="preserve">in de dramaonderwijs </w:t>
      </w:r>
      <w:r w:rsidR="004A5CAB">
        <w:t>worden onderzocht vanuit de leerling of de leerkracht</w:t>
      </w:r>
      <w:r w:rsidR="0030158D">
        <w:t xml:space="preserve">. Wanneer het vanuit de leerkracht wordt beschouwd dan zijn pedagogische </w:t>
      </w:r>
      <w:r w:rsidR="00620B13">
        <w:t>theorieën over de activiteiten van belang</w:t>
      </w:r>
      <w:r w:rsidR="004A5CAB">
        <w:t xml:space="preserve"> (</w:t>
      </w:r>
      <w:proofErr w:type="spellStart"/>
      <w:r w:rsidR="004A5CAB">
        <w:t>Toivanen</w:t>
      </w:r>
      <w:proofErr w:type="spellEnd"/>
      <w:r w:rsidR="004A5CAB">
        <w:t xml:space="preserve"> et al. 2012). </w:t>
      </w:r>
    </w:p>
    <w:p w14:paraId="1C3C578E" w14:textId="77777777" w:rsidR="00B93241" w:rsidRDefault="00B93241" w:rsidP="00F24F27"/>
    <w:p w14:paraId="2F2E27F7" w14:textId="77777777" w:rsidR="00801B7E" w:rsidRDefault="00B93241" w:rsidP="00F24F27">
      <w:r>
        <w:t xml:space="preserve">Om dramaonderwijs vanuit het oogpunt van de leerkracht te onderzoeken </w:t>
      </w:r>
      <w:r w:rsidR="008B6E22">
        <w:t xml:space="preserve">focust het onderzoek van </w:t>
      </w:r>
      <w:proofErr w:type="spellStart"/>
      <w:r w:rsidR="008B6E22">
        <w:t>Toivanen</w:t>
      </w:r>
      <w:proofErr w:type="spellEnd"/>
      <w:r w:rsidR="008B6E22">
        <w:t xml:space="preserve"> et al.</w:t>
      </w:r>
      <w:r w:rsidR="002B144E">
        <w:t xml:space="preserve"> (2012)</w:t>
      </w:r>
      <w:r w:rsidR="008B6E22">
        <w:t xml:space="preserve"> bijvoorbeeld op de volgende elementen binnen het dramaonderwijs: de pedagogische interactie, de </w:t>
      </w:r>
      <w:r w:rsidR="00900333">
        <w:t xml:space="preserve">interactie in het klaslokaal, de lesopbouw en voorbereiding van de leerkracht, </w:t>
      </w:r>
      <w:r w:rsidR="004513EA">
        <w:t xml:space="preserve">de handelingen van de leerkracht en </w:t>
      </w:r>
      <w:r w:rsidR="00AA1AE1">
        <w:t xml:space="preserve">de multimodale interactie (de interactie die zich richt op verschillende gebieden of aspecten). </w:t>
      </w:r>
      <w:r w:rsidR="002B144E" w:rsidRPr="002B144E">
        <w:rPr>
          <w:highlight w:val="yellow"/>
        </w:rPr>
        <w:sym w:font="Wingdings" w:char="F0E0"/>
      </w:r>
      <w:r w:rsidR="002B144E" w:rsidRPr="002B144E">
        <w:rPr>
          <w:highlight w:val="yellow"/>
        </w:rPr>
        <w:t xml:space="preserve"> STRAKKE INDELING ALLICHT VOOR DE AANPASSING VAN DE VRAGEN EN CODERING</w:t>
      </w:r>
    </w:p>
    <w:p w14:paraId="174CBAC9" w14:textId="77777777" w:rsidR="00801B7E" w:rsidRDefault="00801B7E" w:rsidP="00F24F27"/>
    <w:p w14:paraId="671A8BCC" w14:textId="3802B568" w:rsidR="001828E6" w:rsidRDefault="009A2D49" w:rsidP="00F24F27">
      <w:proofErr w:type="spellStart"/>
      <w:r>
        <w:t>Toivanen</w:t>
      </w:r>
      <w:proofErr w:type="spellEnd"/>
      <w:r>
        <w:t xml:space="preserve"> et al. (2012) geven aan dat in hun onderzoek waarbij dramalessen door middel van </w:t>
      </w:r>
      <w:proofErr w:type="spellStart"/>
      <w:r>
        <w:t>stimulated</w:t>
      </w:r>
      <w:proofErr w:type="spellEnd"/>
      <w:r>
        <w:t xml:space="preserve"> </w:t>
      </w:r>
      <w:proofErr w:type="spellStart"/>
      <w:r>
        <w:t>recall</w:t>
      </w:r>
      <w:proofErr w:type="spellEnd"/>
      <w:r>
        <w:t xml:space="preserve"> werd onderzocht de leerkrachten </w:t>
      </w:r>
      <w:r w:rsidR="001828E6">
        <w:t xml:space="preserve">hun aandacht vooral was gericht op hun eigen acties, omdat het pedagogische denken en handelen nog niet was geautomatiseerd. </w:t>
      </w:r>
      <w:r w:rsidR="0070276E">
        <w:t xml:space="preserve">Doordat ze vooral op zichzelf waren gefocust was de préséance in de </w:t>
      </w:r>
      <w:r w:rsidR="00320082">
        <w:t>situatie (in de ruimte en in interactie) zwak.</w:t>
      </w:r>
      <w:r w:rsidR="0070276E">
        <w:t xml:space="preserve"> </w:t>
      </w:r>
      <w:r w:rsidR="001828E6" w:rsidRPr="001828E6">
        <w:rPr>
          <w:highlight w:val="yellow"/>
        </w:rPr>
        <w:sym w:font="Wingdings" w:char="F0E0"/>
      </w:r>
      <w:r w:rsidR="001828E6" w:rsidRPr="001828E6">
        <w:rPr>
          <w:highlight w:val="yellow"/>
        </w:rPr>
        <w:t xml:space="preserve"> VERGELIJK MET UITEINDELIJKE RESULTATEN</w:t>
      </w:r>
    </w:p>
    <w:p w14:paraId="2B450D75" w14:textId="77777777" w:rsidR="00163810" w:rsidRDefault="00163810" w:rsidP="00F24F27"/>
    <w:p w14:paraId="7BCBDC7D" w14:textId="77777777" w:rsidR="002E24FB" w:rsidRDefault="00425863" w:rsidP="00F24F27">
      <w:r>
        <w:t>‘</w:t>
      </w:r>
      <w:r w:rsidR="00707E57">
        <w:t xml:space="preserve">The drama </w:t>
      </w:r>
      <w:proofErr w:type="spellStart"/>
      <w:r w:rsidR="00707E57">
        <w:t>teacher’s</w:t>
      </w:r>
      <w:proofErr w:type="spellEnd"/>
      <w:r w:rsidR="00707E57">
        <w:t xml:space="preserve"> </w:t>
      </w:r>
      <w:proofErr w:type="spellStart"/>
      <w:r w:rsidR="00707E57">
        <w:t>communication</w:t>
      </w:r>
      <w:proofErr w:type="spellEnd"/>
      <w:r w:rsidR="00707E57">
        <w:t xml:space="preserve"> </w:t>
      </w:r>
      <w:proofErr w:type="spellStart"/>
      <w:r w:rsidR="00707E57">
        <w:t>style</w:t>
      </w:r>
      <w:proofErr w:type="spellEnd"/>
      <w:r w:rsidR="00707E57">
        <w:t xml:space="preserve"> </w:t>
      </w:r>
      <w:proofErr w:type="spellStart"/>
      <w:r w:rsidR="00707E57">
        <w:t>influences</w:t>
      </w:r>
      <w:proofErr w:type="spellEnd"/>
      <w:r w:rsidR="00707E57">
        <w:t xml:space="preserve"> </w:t>
      </w:r>
      <w:proofErr w:type="spellStart"/>
      <w:r w:rsidR="00707E57">
        <w:t>the</w:t>
      </w:r>
      <w:proofErr w:type="spellEnd"/>
      <w:r w:rsidR="00707E57">
        <w:t xml:space="preserve"> way </w:t>
      </w:r>
      <w:proofErr w:type="spellStart"/>
      <w:r w:rsidR="00707E57">
        <w:t>the</w:t>
      </w:r>
      <w:proofErr w:type="spellEnd"/>
      <w:r w:rsidR="00707E57">
        <w:t xml:space="preserve"> </w:t>
      </w:r>
      <w:proofErr w:type="spellStart"/>
      <w:r w:rsidR="00707E57">
        <w:t>whole</w:t>
      </w:r>
      <w:proofErr w:type="spellEnd"/>
      <w:r w:rsidR="00707E57">
        <w:t xml:space="preserve"> </w:t>
      </w:r>
      <w:proofErr w:type="spellStart"/>
      <w:r w:rsidR="00707E57">
        <w:t>group</w:t>
      </w:r>
      <w:proofErr w:type="spellEnd"/>
      <w:r w:rsidR="00707E57">
        <w:t xml:space="preserve"> </w:t>
      </w:r>
      <w:proofErr w:type="spellStart"/>
      <w:r w:rsidR="00707E57">
        <w:t>interacts</w:t>
      </w:r>
      <w:proofErr w:type="spellEnd"/>
      <w:r w:rsidR="00006A6F">
        <w:t xml:space="preserve">. </w:t>
      </w:r>
      <w:proofErr w:type="spellStart"/>
      <w:r w:rsidR="00006A6F">
        <w:t>Particulary</w:t>
      </w:r>
      <w:proofErr w:type="spellEnd"/>
      <w:r w:rsidR="00006A6F">
        <w:t xml:space="preserve"> in </w:t>
      </w:r>
      <w:proofErr w:type="spellStart"/>
      <w:r w:rsidR="00006A6F">
        <w:t>the</w:t>
      </w:r>
      <w:proofErr w:type="spellEnd"/>
      <w:r w:rsidR="00006A6F">
        <w:t xml:space="preserve"> </w:t>
      </w:r>
      <w:proofErr w:type="spellStart"/>
      <w:r w:rsidR="00006A6F">
        <w:t>early</w:t>
      </w:r>
      <w:proofErr w:type="spellEnd"/>
      <w:r w:rsidR="00006A6F">
        <w:t xml:space="preserve"> stages of drama </w:t>
      </w:r>
      <w:proofErr w:type="spellStart"/>
      <w:r w:rsidR="00006A6F">
        <w:t>work</w:t>
      </w:r>
      <w:proofErr w:type="spellEnd"/>
      <w:r w:rsidR="00006A6F">
        <w:t xml:space="preserve">, </w:t>
      </w:r>
      <w:proofErr w:type="spellStart"/>
      <w:r w:rsidR="00006A6F">
        <w:t>the</w:t>
      </w:r>
      <w:proofErr w:type="spellEnd"/>
      <w:r w:rsidR="00006A6F">
        <w:t xml:space="preserve"> </w:t>
      </w:r>
      <w:proofErr w:type="spellStart"/>
      <w:r w:rsidR="00006A6F">
        <w:t>teacher’s</w:t>
      </w:r>
      <w:proofErr w:type="spellEnd"/>
      <w:r w:rsidR="00006A6F">
        <w:t xml:space="preserve"> </w:t>
      </w:r>
      <w:proofErr w:type="spellStart"/>
      <w:r w:rsidR="00006A6F">
        <w:t>presence</w:t>
      </w:r>
      <w:proofErr w:type="spellEnd"/>
      <w:r w:rsidR="00006A6F">
        <w:t xml:space="preserve"> </w:t>
      </w:r>
      <w:proofErr w:type="spellStart"/>
      <w:r w:rsidR="00006A6F">
        <w:t>and</w:t>
      </w:r>
      <w:proofErr w:type="spellEnd"/>
      <w:r w:rsidR="00006A6F">
        <w:t xml:space="preserve"> speech are </w:t>
      </w:r>
      <w:proofErr w:type="spellStart"/>
      <w:r w:rsidR="00006A6F">
        <w:t>particular</w:t>
      </w:r>
      <w:proofErr w:type="spellEnd"/>
      <w:r w:rsidR="00006A6F">
        <w:t xml:space="preserve"> </w:t>
      </w:r>
      <w:proofErr w:type="spellStart"/>
      <w:r w:rsidR="00006A6F">
        <w:t>importance</w:t>
      </w:r>
      <w:proofErr w:type="spellEnd"/>
      <w:r w:rsidR="002E24FB">
        <w:t>.’ (</w:t>
      </w:r>
      <w:proofErr w:type="spellStart"/>
      <w:r w:rsidR="002E24FB">
        <w:t>Toivanen</w:t>
      </w:r>
      <w:proofErr w:type="spellEnd"/>
      <w:r w:rsidR="002E24FB">
        <w:t xml:space="preserve"> et al. 2012, p. 2086) </w:t>
      </w:r>
      <w:r w:rsidR="002E24FB" w:rsidRPr="002E24FB">
        <w:rPr>
          <w:highlight w:val="yellow"/>
        </w:rPr>
        <w:sym w:font="Wingdings" w:char="F0E0"/>
      </w:r>
      <w:r w:rsidR="002E24FB" w:rsidRPr="002E24FB">
        <w:rPr>
          <w:highlight w:val="yellow"/>
        </w:rPr>
        <w:t xml:space="preserve"> KOPPELEN AAN DE WIJZE VAN HET VERTELLE EN VERBEELDEN</w:t>
      </w:r>
      <w:r w:rsidR="001828E6">
        <w:t xml:space="preserve"> </w:t>
      </w:r>
    </w:p>
    <w:p w14:paraId="01CC9C19" w14:textId="77777777" w:rsidR="002E24FB" w:rsidRDefault="002E24FB" w:rsidP="00F24F27"/>
    <w:p w14:paraId="47246936" w14:textId="77777777" w:rsidR="0060528A" w:rsidRDefault="00DC6323" w:rsidP="00F24F27">
      <w:r>
        <w:t xml:space="preserve">De rol van de leerkracht binnen dramaonderwijs is er meer één van een </w:t>
      </w:r>
      <w:r w:rsidR="005F2191">
        <w:t xml:space="preserve">ondersteuner dan een traditionele </w:t>
      </w:r>
      <w:r w:rsidR="00D90301">
        <w:t xml:space="preserve">leerkracht die overdraagt. </w:t>
      </w:r>
      <w:r w:rsidR="00B457EC">
        <w:t>In de meeste andere schoolvakken is de interactie tussen de leerkracht, de ruimte en de leerlingen makkelijk</w:t>
      </w:r>
      <w:r w:rsidR="000738B5">
        <w:t>er dan bij dramaonderwijs, omdat het werk van de leerlinge</w:t>
      </w:r>
      <w:r w:rsidR="00D93B31">
        <w:t>n, de bewegingen en verbale interactie dan meer gecontroleerd zijn door de leerkracht (</w:t>
      </w:r>
      <w:proofErr w:type="spellStart"/>
      <w:r w:rsidR="00D93B31">
        <w:t>Toivanen</w:t>
      </w:r>
      <w:proofErr w:type="spellEnd"/>
      <w:r w:rsidR="00D93B31">
        <w:t xml:space="preserve"> et al. 2012). </w:t>
      </w:r>
    </w:p>
    <w:p w14:paraId="6A560C22" w14:textId="0D2E55F4" w:rsidR="00FA75B8" w:rsidRDefault="00FA75B8" w:rsidP="00F24F27">
      <w:r>
        <w:t>‘</w:t>
      </w:r>
      <w:proofErr w:type="spellStart"/>
      <w:r>
        <w:t>Pedagogical</w:t>
      </w:r>
      <w:proofErr w:type="spellEnd"/>
      <w:r>
        <w:t xml:space="preserve"> content </w:t>
      </w:r>
      <w:proofErr w:type="spellStart"/>
      <w:r>
        <w:t>knowledge</w:t>
      </w:r>
      <w:proofErr w:type="spellEnd"/>
      <w:r>
        <w:t xml:space="preserve"> is </w:t>
      </w:r>
      <w:proofErr w:type="spellStart"/>
      <w:r>
        <w:t>defined</w:t>
      </w:r>
      <w:proofErr w:type="spellEnd"/>
      <w:r>
        <w:t xml:space="preserve"> as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convey</w:t>
      </w:r>
      <w:proofErr w:type="spellEnd"/>
      <w:r>
        <w:t xml:space="preserve"> </w:t>
      </w:r>
      <w:proofErr w:type="spellStart"/>
      <w:r>
        <w:t>one’s</w:t>
      </w:r>
      <w:proofErr w:type="spellEnd"/>
      <w:r>
        <w:t xml:space="preserve"> </w:t>
      </w:r>
      <w:proofErr w:type="spellStart"/>
      <w:r>
        <w:t>understandings</w:t>
      </w:r>
      <w:proofErr w:type="spellEnd"/>
      <w:r>
        <w:t xml:space="preserve"> of </w:t>
      </w:r>
      <w:proofErr w:type="spellStart"/>
      <w:r>
        <w:t>the</w:t>
      </w:r>
      <w:proofErr w:type="spellEnd"/>
      <w:r>
        <w:t xml:space="preserve"> content </w:t>
      </w:r>
      <w:proofErr w:type="spellStart"/>
      <w:r>
        <w:t>knowledge</w:t>
      </w:r>
      <w:proofErr w:type="spellEnd"/>
      <w:r>
        <w:t xml:space="preserve"> </w:t>
      </w:r>
      <w:proofErr w:type="spellStart"/>
      <w:r>
        <w:t>trough</w:t>
      </w:r>
      <w:proofErr w:type="spellEnd"/>
      <w:r w:rsidR="007A4E7A">
        <w:t xml:space="preserve"> multiple </w:t>
      </w:r>
      <w:proofErr w:type="spellStart"/>
      <w:r w:rsidR="007A4E7A">
        <w:t>models</w:t>
      </w:r>
      <w:proofErr w:type="spellEnd"/>
      <w:r w:rsidR="007A4E7A">
        <w:t xml:space="preserve"> of teaching </w:t>
      </w:r>
      <w:proofErr w:type="spellStart"/>
      <w:r w:rsidR="007A4E7A">
        <w:t>for</w:t>
      </w:r>
      <w:proofErr w:type="spellEnd"/>
      <w:r w:rsidR="007A4E7A">
        <w:t xml:space="preserve"> student </w:t>
      </w:r>
      <w:proofErr w:type="spellStart"/>
      <w:r w:rsidR="007A4E7A">
        <w:t>understanding</w:t>
      </w:r>
      <w:proofErr w:type="spellEnd"/>
      <w:r w:rsidR="007A4E7A">
        <w:t>.’ (</w:t>
      </w:r>
      <w:proofErr w:type="spellStart"/>
      <w:r w:rsidR="007A4E7A">
        <w:t>Toivanen</w:t>
      </w:r>
      <w:proofErr w:type="spellEnd"/>
      <w:r w:rsidR="007A4E7A">
        <w:t xml:space="preserve"> et al., 2012, p. </w:t>
      </w:r>
      <w:r w:rsidR="000056B7">
        <w:t>2087).</w:t>
      </w:r>
    </w:p>
    <w:p w14:paraId="45A427BD" w14:textId="77777777" w:rsidR="000056B7" w:rsidRDefault="000056B7" w:rsidP="00F24F27"/>
    <w:p w14:paraId="14C7EA44" w14:textId="77777777" w:rsidR="00FA75B8" w:rsidRDefault="00FA75B8" w:rsidP="00F24F27"/>
    <w:p w14:paraId="504A85F3" w14:textId="77777777" w:rsidR="001F6130" w:rsidRDefault="0060528A" w:rsidP="00F24F27">
      <w:r>
        <w:t xml:space="preserve">Dramaonderwijs </w:t>
      </w:r>
      <w:r w:rsidR="00897102">
        <w:t>aanbieden is uitdagend voo</w:t>
      </w:r>
      <w:r w:rsidR="001D2FB1">
        <w:t xml:space="preserve">r aankomend leerkrachten omdat het vraagt om vaardigheden in dramawerkvormen en de mogelijkheid om </w:t>
      </w:r>
      <w:r w:rsidR="00FC5595">
        <w:t>de préséance te laten gelden binnen het proces met de leerlingen (</w:t>
      </w:r>
      <w:proofErr w:type="spellStart"/>
      <w:r w:rsidR="00FC5595">
        <w:t>Toivanen</w:t>
      </w:r>
      <w:proofErr w:type="spellEnd"/>
      <w:r w:rsidR="00FC5595">
        <w:t xml:space="preserve"> et al., 2012). </w:t>
      </w:r>
    </w:p>
    <w:p w14:paraId="6C75ED20" w14:textId="77777777" w:rsidR="001740D9" w:rsidRDefault="001F6130" w:rsidP="00F24F27">
      <w:r>
        <w:t>Een succesvolle drama-activitei</w:t>
      </w:r>
      <w:r w:rsidR="003C5D88">
        <w:t>t</w:t>
      </w:r>
      <w:r>
        <w:t xml:space="preserve"> </w:t>
      </w:r>
      <w:r w:rsidR="003C5D88">
        <w:t>is</w:t>
      </w:r>
      <w:r>
        <w:t xml:space="preserve"> mogelijkheid </w:t>
      </w:r>
      <w:r w:rsidR="003C5D88">
        <w:t>om wederzijdse en non-verbale communicatie</w:t>
      </w:r>
      <w:r w:rsidR="001740D9">
        <w:t xml:space="preserve"> te oefenen waarin de hele klas kan deelnemen (</w:t>
      </w:r>
      <w:proofErr w:type="spellStart"/>
      <w:r w:rsidR="001740D9">
        <w:t>Toivanen</w:t>
      </w:r>
      <w:proofErr w:type="spellEnd"/>
      <w:r w:rsidR="001740D9">
        <w:t xml:space="preserve"> et al. 2012). </w:t>
      </w:r>
    </w:p>
    <w:p w14:paraId="64FA66E2" w14:textId="77777777" w:rsidR="00A64E02" w:rsidRDefault="0077601C" w:rsidP="00F24F27">
      <w:r>
        <w:t xml:space="preserve">Een deelnemer aan het onderzoek van </w:t>
      </w:r>
      <w:proofErr w:type="spellStart"/>
      <w:r>
        <w:t>Toivanen</w:t>
      </w:r>
      <w:proofErr w:type="spellEnd"/>
      <w:r>
        <w:t xml:space="preserve"> et al. (2012)</w:t>
      </w:r>
      <w:r w:rsidR="006106E4">
        <w:t>, waarbij de interactie van de leerkracht binnen dramaonderwijs werd onderzocht,</w:t>
      </w:r>
      <w:r>
        <w:t xml:space="preserve"> </w:t>
      </w:r>
      <w:r w:rsidR="006106E4">
        <w:t xml:space="preserve">geeft aan dat het onderhouden van de verbeelding lastig is wanneer de </w:t>
      </w:r>
      <w:r w:rsidR="00147D6D">
        <w:t xml:space="preserve">discipline gehandhaafd dient te worden, want dan verdwijnt de verbeelding. Binnen het toepassen van </w:t>
      </w:r>
      <w:r w:rsidR="00FD4310">
        <w:t>teacher-in-</w:t>
      </w:r>
      <w:proofErr w:type="spellStart"/>
      <w:r w:rsidR="00FD4310">
        <w:t>role</w:t>
      </w:r>
      <w:proofErr w:type="spellEnd"/>
      <w:r w:rsidR="00FD4310">
        <w:t xml:space="preserve"> ervaarde de deelnemers aan dit onderzoek soortgelijke ervaringen, omdat </w:t>
      </w:r>
      <w:r w:rsidR="00A83A7A">
        <w:t xml:space="preserve">er vanuit de rol feedback diende te worden gegeven. </w:t>
      </w:r>
    </w:p>
    <w:p w14:paraId="6751A82F" w14:textId="77777777" w:rsidR="00BF59F7" w:rsidRDefault="00A64E02" w:rsidP="00F24F27">
      <w:pPr>
        <w:pBdr>
          <w:bottom w:val="single" w:sz="6" w:space="1" w:color="auto"/>
        </w:pBdr>
      </w:pPr>
      <w:r>
        <w:t xml:space="preserve">Een aspect dat </w:t>
      </w:r>
      <w:proofErr w:type="spellStart"/>
      <w:r>
        <w:t>Toivanen</w:t>
      </w:r>
      <w:proofErr w:type="spellEnd"/>
      <w:r>
        <w:t xml:space="preserve"> et al. (2012) benoemen als </w:t>
      </w:r>
      <w:r w:rsidR="0020035C">
        <w:t xml:space="preserve">voorwaarde voor dramaonderwijs is dat de leerlingen en de leerkracht de afspraak accepteren dat </w:t>
      </w:r>
      <w:r w:rsidR="00593406">
        <w:t xml:space="preserve">er binnen de </w:t>
      </w:r>
      <w:proofErr w:type="spellStart"/>
      <w:r w:rsidR="00593406">
        <w:t>dramales</w:t>
      </w:r>
      <w:proofErr w:type="spellEnd"/>
      <w:r w:rsidR="00593406">
        <w:t xml:space="preserve"> </w:t>
      </w:r>
      <w:r w:rsidR="0020035C">
        <w:t>verbeelde omstandigheden</w:t>
      </w:r>
      <w:r w:rsidR="000B49C4">
        <w:t xml:space="preserve"> </w:t>
      </w:r>
      <w:r w:rsidR="00593406">
        <w:t xml:space="preserve">zijn om vanuit te werken in de vrije ruimte. </w:t>
      </w:r>
    </w:p>
    <w:p w14:paraId="38462863" w14:textId="77777777" w:rsidR="00AD0877" w:rsidRDefault="00AD0877" w:rsidP="00F24F27">
      <w:pPr>
        <w:rPr>
          <w:rFonts w:ascii="Barlow" w:hAnsi="Barlow"/>
          <w:sz w:val="29"/>
          <w:szCs w:val="29"/>
          <w:shd w:val="clear" w:color="auto" w:fill="FFFFFF"/>
        </w:rPr>
      </w:pPr>
      <w:r>
        <w:rPr>
          <w:rFonts w:ascii="Barlow" w:hAnsi="Barlow"/>
          <w:sz w:val="29"/>
          <w:szCs w:val="29"/>
          <w:shd w:val="clear" w:color="auto" w:fill="FFFFFF"/>
        </w:rPr>
        <w:t xml:space="preserve">Alkema, E., Kuipers, J., Lindhout, C., &amp; </w:t>
      </w:r>
      <w:proofErr w:type="spellStart"/>
      <w:r>
        <w:rPr>
          <w:rFonts w:ascii="Barlow" w:hAnsi="Barlow"/>
          <w:sz w:val="29"/>
          <w:szCs w:val="29"/>
          <w:shd w:val="clear" w:color="auto" w:fill="FFFFFF"/>
        </w:rPr>
        <w:t>Tjerkstra</w:t>
      </w:r>
      <w:proofErr w:type="spellEnd"/>
      <w:r>
        <w:rPr>
          <w:rFonts w:ascii="Barlow" w:hAnsi="Barlow"/>
          <w:sz w:val="29"/>
          <w:szCs w:val="29"/>
          <w:shd w:val="clear" w:color="auto" w:fill="FFFFFF"/>
        </w:rPr>
        <w:t>, W. (2015). </w:t>
      </w:r>
      <w:r>
        <w:rPr>
          <w:rStyle w:val="Nadruk"/>
          <w:rFonts w:ascii="Barlow" w:hAnsi="Barlow"/>
          <w:sz w:val="29"/>
          <w:szCs w:val="29"/>
          <w:shd w:val="clear" w:color="auto" w:fill="FFFFFF"/>
        </w:rPr>
        <w:t>Meer dan onderwijs</w:t>
      </w:r>
      <w:r>
        <w:rPr>
          <w:rFonts w:ascii="Barlow" w:hAnsi="Barlow"/>
          <w:sz w:val="29"/>
          <w:szCs w:val="29"/>
          <w:shd w:val="clear" w:color="auto" w:fill="FFFFFF"/>
        </w:rPr>
        <w:t> (8e herziene druk). Koninklijke Van Gorcum.</w:t>
      </w:r>
    </w:p>
    <w:p w14:paraId="32BC6365" w14:textId="77777777" w:rsidR="00F6462F" w:rsidRDefault="00840CA4" w:rsidP="004754A2">
      <w:pPr>
        <w:pStyle w:val="Geenafstand"/>
      </w:pPr>
      <w:r>
        <w:t xml:space="preserve">De inrichting van leeromgevingen houdt rekening met de </w:t>
      </w:r>
      <w:r w:rsidR="007E6EEC">
        <w:t>verhouding tussen d</w:t>
      </w:r>
      <w:r w:rsidR="00387B0B">
        <w:t>e kernelementen</w:t>
      </w:r>
      <w:r w:rsidR="007E6EEC">
        <w:t xml:space="preserve"> uit de didactiek</w:t>
      </w:r>
      <w:r>
        <w:t>:</w:t>
      </w:r>
      <w:r w:rsidR="00387B0B">
        <w:t xml:space="preserve"> leerstof, leerling en leraar</w:t>
      </w:r>
      <w:r>
        <w:t>.</w:t>
      </w:r>
      <w:r w:rsidR="007E6EEC">
        <w:t xml:space="preserve"> Hierbij wordt er rekening gehouden met de beginsituatie, de gestelde doelen, de didactische werkvormen, leeractiviteiten, leerinhouden en </w:t>
      </w:r>
      <w:r w:rsidR="002849CB">
        <w:t xml:space="preserve">groeperingsvormen </w:t>
      </w:r>
      <w:r w:rsidR="002849CB">
        <w:lastRenderedPageBreak/>
        <w:t>binnen de leeromgeving. Daarnaast wordt de vraag gesteld hoe het geheel wordt geëvalueerd</w:t>
      </w:r>
      <w:r w:rsidR="00F6462F">
        <w:t xml:space="preserve"> (Alkema et al., 2015).</w:t>
      </w:r>
    </w:p>
    <w:p w14:paraId="64A02F79" w14:textId="77777777" w:rsidR="00F6462F" w:rsidRDefault="00F6462F" w:rsidP="004754A2">
      <w:pPr>
        <w:pStyle w:val="Geenafstand"/>
      </w:pPr>
    </w:p>
    <w:p w14:paraId="34A44188" w14:textId="77777777" w:rsidR="008254A9" w:rsidRDefault="00942FD4" w:rsidP="004754A2">
      <w:pPr>
        <w:pStyle w:val="Geenafstand"/>
      </w:pPr>
      <w:r>
        <w:t>Afhankelijk van het gestelde doel kies je als leerkracht passende didactiek</w:t>
      </w:r>
      <w:r w:rsidR="00CF1DA0">
        <w:t xml:space="preserve"> (Alkema et al., 2015). </w:t>
      </w:r>
    </w:p>
    <w:p w14:paraId="7BD92653" w14:textId="77777777" w:rsidR="008254A9" w:rsidRDefault="008254A9" w:rsidP="004754A2">
      <w:pPr>
        <w:pStyle w:val="Geenafstand"/>
      </w:pPr>
    </w:p>
    <w:p w14:paraId="15DD6093" w14:textId="77777777" w:rsidR="006436E6" w:rsidRDefault="008254A9" w:rsidP="004754A2">
      <w:pPr>
        <w:pStyle w:val="Geenafstand"/>
      </w:pPr>
      <w:r>
        <w:t>‘Rijke, krachtige en betek</w:t>
      </w:r>
      <w:r w:rsidR="00974576">
        <w:t>enisvolle leeromgevingen vormen dus de basis voor leerprocessen. De woorden ‘rijk’, ‘krachtig’ en ‘betekenisvol’ moeten goed onderbouwd zijn</w:t>
      </w:r>
      <w:r w:rsidR="006C26F7">
        <w:t xml:space="preserve"> (kennis van de didactiek), met andere woorden passen bij de leerlingen en de doelen.’ (Alkema et al. 2015, p. 326)</w:t>
      </w:r>
      <w:r w:rsidR="001D7533">
        <w:t xml:space="preserve"> </w:t>
      </w:r>
      <w:r w:rsidR="001D7533" w:rsidRPr="001D7533">
        <w:rPr>
          <w:highlight w:val="yellow"/>
        </w:rPr>
        <w:sym w:font="Wingdings" w:char="F0E0"/>
      </w:r>
      <w:r w:rsidR="001D7533" w:rsidRPr="001D7533">
        <w:rPr>
          <w:highlight w:val="yellow"/>
        </w:rPr>
        <w:t xml:space="preserve"> CITAAT</w:t>
      </w:r>
    </w:p>
    <w:p w14:paraId="5CB611C4" w14:textId="77777777" w:rsidR="006436E6" w:rsidRDefault="006436E6" w:rsidP="004754A2">
      <w:pPr>
        <w:pStyle w:val="Geenafstand"/>
        <w:pBdr>
          <w:bottom w:val="single" w:sz="6" w:space="1" w:color="auto"/>
        </w:pBdr>
      </w:pPr>
    </w:p>
    <w:p w14:paraId="52C84C7C" w14:textId="77777777" w:rsidR="006436E6" w:rsidRDefault="006436E6" w:rsidP="004754A2">
      <w:pPr>
        <w:pStyle w:val="Geenafstand"/>
      </w:pPr>
    </w:p>
    <w:p w14:paraId="6CD602DF"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Onstenk, J. (2005). </w:t>
      </w:r>
      <w:r w:rsidRPr="00227980">
        <w:rPr>
          <w:rFonts w:ascii="Barlow" w:eastAsia="Times New Roman" w:hAnsi="Barlow" w:cs="Times New Roman"/>
          <w:i/>
          <w:iCs/>
          <w:sz w:val="29"/>
          <w:szCs w:val="29"/>
          <w:lang w:eastAsia="nl-NL"/>
        </w:rPr>
        <w:t>Geïntegreerd pedagogisch leren handelen</w:t>
      </w:r>
      <w:r w:rsidRPr="00227980">
        <w:rPr>
          <w:rFonts w:ascii="Barlow" w:eastAsia="Times New Roman" w:hAnsi="Barlow" w:cs="Times New Roman"/>
          <w:sz w:val="29"/>
          <w:szCs w:val="29"/>
          <w:lang w:eastAsia="nl-NL"/>
        </w:rPr>
        <w:t xml:space="preserve">. Hogeschool </w:t>
      </w:r>
      <w:proofErr w:type="spellStart"/>
      <w:r w:rsidRPr="00227980">
        <w:rPr>
          <w:rFonts w:ascii="Barlow" w:eastAsia="Times New Roman" w:hAnsi="Barlow" w:cs="Times New Roman"/>
          <w:sz w:val="29"/>
          <w:szCs w:val="29"/>
          <w:lang w:eastAsia="nl-NL"/>
        </w:rPr>
        <w:t>Inholland</w:t>
      </w:r>
      <w:proofErr w:type="spellEnd"/>
      <w:r w:rsidRPr="00227980">
        <w:rPr>
          <w:rFonts w:ascii="Barlow" w:eastAsia="Times New Roman" w:hAnsi="Barlow" w:cs="Times New Roman"/>
          <w:sz w:val="29"/>
          <w:szCs w:val="29"/>
          <w:lang w:eastAsia="nl-NL"/>
        </w:rPr>
        <w:t>. Geraadpleegd op 10-11-2021, van https://www.inholland.nl/media/10267/rede-jeroen-onstenk.pdf</w:t>
      </w:r>
    </w:p>
    <w:p w14:paraId="69390A2A"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highlight w:val="yellow"/>
          <w:lang w:eastAsia="nl-NL"/>
        </w:rPr>
      </w:pPr>
      <w:r w:rsidRPr="00227980">
        <w:rPr>
          <w:rFonts w:ascii="Barlow" w:eastAsia="Times New Roman" w:hAnsi="Barlow" w:cs="Times New Roman"/>
          <w:sz w:val="29"/>
          <w:szCs w:val="29"/>
          <w:lang w:eastAsia="nl-NL"/>
        </w:rPr>
        <w:t xml:space="preserve">Wanneer Onstenk (2005) spreek over pedagogisch handelen brengt hij dit in relatie tot de kwaliteit van de interactie met de leerlingen. Daarnaast brengt hij het didactische en vakinhoudelijk is relatie tot de kwaliteit van het onderwijsaanbod. Tot slot breng hij ook een organisatorische competentie aan die hij in verband brengt met de organisatie van het onderwijs. </w:t>
      </w:r>
      <w:r w:rsidRPr="00227980">
        <w:rPr>
          <w:rFonts w:ascii="Barlow" w:eastAsia="Times New Roman" w:hAnsi="Barlow" w:cs="Times New Roman"/>
          <w:sz w:val="29"/>
          <w:szCs w:val="29"/>
          <w:highlight w:val="yellow"/>
          <w:lang w:eastAsia="nl-NL"/>
        </w:rPr>
        <w:t>à MET UITDIEPING INTERSSANT VOOR DE CODERING</w:t>
      </w:r>
    </w:p>
    <w:p w14:paraId="4C47CF7D"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 </w:t>
      </w:r>
    </w:p>
    <w:p w14:paraId="79EFCD44"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Pedagogisch en interpersoonlijk competent houdt in dat de leerkracht is staat is een bemoedigend, veilig en uitdagend pedagogisch klimaat te scheppen. De leerkracht komt hierin tegemoet aan de basisbehoefte relatie en autonomie (onafhankelijkheid) van de leerlingen. De leerkracht geeft de leerling een gevoel van waardering en met hen om te willen gaan als het gaat om relatie. Als het gaat om autonomie zorgt de leerkracht bij de leerlingen voor het gevoel dat ze onafhankelijk van anderen iets kunnen ondernemen (Onstenk, 2005, p. 24).</w:t>
      </w:r>
    </w:p>
    <w:p w14:paraId="7FA2A841"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 </w:t>
      </w:r>
    </w:p>
    <w:p w14:paraId="1E1DBDE0"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Didactisch en vakinhoudelijk competent houdt in dat de leerkracht in staat is een krachtige leeromgeving voor de leerlingen te creëren. In deze krachtige leeromgeving leren leerlingen de aangeboden culturele bagage eigen te maken, zoals deze is samengevat in de kerndoelen. De leerkracht is dus in staat om deze leeromgevingen te ontwerpen voor de groep en in de lessen. Hierbij stemt de leerkracht zijn aanbod af op de beginsituatie en de leerlingen. Daarnaast motiveert en helpt hij hen de leertaken succesvol af te ronden. Hiermee vergroot hij de zelfstandigheid van de leerling (Onstenk, 2005, p. 23).</w:t>
      </w:r>
    </w:p>
    <w:p w14:paraId="760A0261" w14:textId="77777777" w:rsidR="00227980" w:rsidRPr="00227980" w:rsidRDefault="00227980" w:rsidP="00227980">
      <w:pP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lastRenderedPageBreak/>
        <w:t xml:space="preserve">‘Bij de pedagogische competentie ligt de nadruk op het bevorderen door de leraar van de sociaal-emotionele en morele ontwikkeling van de leerlingen. Hij moet hen helpen een zelfstandig en verantwoordelijk persoon te worden.’ (Onstenk, 2005, p. 24) </w:t>
      </w:r>
      <w:r w:rsidRPr="00227980">
        <w:rPr>
          <w:rFonts w:ascii="Barlow" w:eastAsia="Times New Roman" w:hAnsi="Barlow" w:cs="Times New Roman"/>
          <w:sz w:val="29"/>
          <w:szCs w:val="29"/>
          <w:highlight w:val="yellow"/>
          <w:lang w:eastAsia="nl-NL"/>
        </w:rPr>
        <w:t>à CITAAT. PEDAGOGISCH</w:t>
      </w:r>
    </w:p>
    <w:p w14:paraId="790A326E" w14:textId="77777777" w:rsidR="00227980" w:rsidRPr="00227980" w:rsidRDefault="00227980" w:rsidP="00227980">
      <w:pPr>
        <w:pBdr>
          <w:bottom w:val="single" w:sz="6" w:space="1" w:color="auto"/>
        </w:pBdr>
        <w:shd w:val="clear" w:color="auto" w:fill="FFFFFF"/>
        <w:spacing w:after="360" w:line="240" w:lineRule="auto"/>
        <w:rPr>
          <w:rFonts w:ascii="Barlow" w:eastAsia="Times New Roman" w:hAnsi="Barlow" w:cs="Times New Roman"/>
          <w:sz w:val="29"/>
          <w:szCs w:val="29"/>
          <w:lang w:eastAsia="nl-NL"/>
        </w:rPr>
      </w:pPr>
      <w:r w:rsidRPr="00227980">
        <w:rPr>
          <w:rFonts w:ascii="Barlow" w:eastAsia="Times New Roman" w:hAnsi="Barlow" w:cs="Times New Roman"/>
          <w:sz w:val="29"/>
          <w:szCs w:val="29"/>
          <w:lang w:eastAsia="nl-NL"/>
        </w:rPr>
        <w:t xml:space="preserve">‘Een pedagogisch competente leraar creëert een veilige leeromgeving in zijn groep en in zijn lessen’(Onstenk, 2005, p. 24) </w:t>
      </w:r>
      <w:r w:rsidRPr="00227980">
        <w:rPr>
          <w:rFonts w:ascii="Barlow" w:eastAsia="Times New Roman" w:hAnsi="Barlow" w:cs="Times New Roman"/>
          <w:sz w:val="29"/>
          <w:szCs w:val="29"/>
          <w:highlight w:val="yellow"/>
          <w:lang w:eastAsia="nl-NL"/>
        </w:rPr>
        <w:t>à CITAAT PEDAGOGISCH</w:t>
      </w:r>
    </w:p>
    <w:p w14:paraId="48141AFE" w14:textId="0600C3DF" w:rsidR="005F3C0C" w:rsidRPr="005F3C0C" w:rsidRDefault="005F3C0C" w:rsidP="00661E0B">
      <w:pPr>
        <w:spacing w:after="0" w:line="480" w:lineRule="auto"/>
        <w:rPr>
          <w:rFonts w:ascii="Times New Roman" w:eastAsia="Times New Roman" w:hAnsi="Times New Roman" w:cs="Times New Roman"/>
          <w:sz w:val="24"/>
          <w:szCs w:val="24"/>
          <w:lang w:eastAsia="nl-NL"/>
        </w:rPr>
      </w:pPr>
      <w:proofErr w:type="spellStart"/>
      <w:r w:rsidRPr="005F3C0C">
        <w:rPr>
          <w:rFonts w:ascii="Times New Roman" w:eastAsia="Times New Roman" w:hAnsi="Times New Roman" w:cs="Times New Roman"/>
          <w:sz w:val="24"/>
          <w:szCs w:val="24"/>
          <w:lang w:eastAsia="nl-NL"/>
        </w:rPr>
        <w:t>Marzano</w:t>
      </w:r>
      <w:proofErr w:type="spellEnd"/>
      <w:r w:rsidRPr="005F3C0C">
        <w:rPr>
          <w:rFonts w:ascii="Times New Roman" w:eastAsia="Times New Roman" w:hAnsi="Times New Roman" w:cs="Times New Roman"/>
          <w:sz w:val="24"/>
          <w:szCs w:val="24"/>
          <w:lang w:eastAsia="nl-NL"/>
        </w:rPr>
        <w:t xml:space="preserve">, R. J. (2014). </w:t>
      </w:r>
      <w:r w:rsidRPr="005F3C0C">
        <w:rPr>
          <w:rFonts w:ascii="Times New Roman" w:eastAsia="Times New Roman" w:hAnsi="Times New Roman" w:cs="Times New Roman"/>
          <w:i/>
          <w:iCs/>
          <w:sz w:val="24"/>
          <w:szCs w:val="24"/>
          <w:lang w:eastAsia="nl-NL"/>
        </w:rPr>
        <w:t>Wat werkt op school</w:t>
      </w:r>
      <w:r w:rsidRPr="005F3C0C">
        <w:rPr>
          <w:rFonts w:ascii="Times New Roman" w:eastAsia="Times New Roman" w:hAnsi="Times New Roman" w:cs="Times New Roman"/>
          <w:sz w:val="24"/>
          <w:szCs w:val="24"/>
          <w:lang w:eastAsia="nl-NL"/>
        </w:rPr>
        <w:t xml:space="preserve"> (6de editie). </w:t>
      </w:r>
      <w:proofErr w:type="spellStart"/>
      <w:r w:rsidRPr="005F3C0C">
        <w:rPr>
          <w:rFonts w:ascii="Times New Roman" w:eastAsia="Times New Roman" w:hAnsi="Times New Roman" w:cs="Times New Roman"/>
          <w:sz w:val="24"/>
          <w:szCs w:val="24"/>
          <w:lang w:eastAsia="nl-NL"/>
        </w:rPr>
        <w:t>Bazalt</w:t>
      </w:r>
      <w:proofErr w:type="spellEnd"/>
      <w:r w:rsidRPr="005F3C0C">
        <w:rPr>
          <w:rFonts w:ascii="Times New Roman" w:eastAsia="Times New Roman" w:hAnsi="Times New Roman" w:cs="Times New Roman"/>
          <w:sz w:val="24"/>
          <w:szCs w:val="24"/>
          <w:lang w:eastAsia="nl-NL"/>
        </w:rPr>
        <w:t>.</w:t>
      </w:r>
    </w:p>
    <w:p w14:paraId="75007DA8" w14:textId="409A858C" w:rsidR="002D7EDE" w:rsidRDefault="00661E0B" w:rsidP="004754A2">
      <w:pPr>
        <w:pStyle w:val="Geenafstand"/>
      </w:pPr>
      <w:r>
        <w:t xml:space="preserve">Op </w:t>
      </w:r>
      <w:proofErr w:type="spellStart"/>
      <w:r>
        <w:t>leraarniveau</w:t>
      </w:r>
      <w:proofErr w:type="spellEnd"/>
      <w:r>
        <w:t xml:space="preserve"> maakt </w:t>
      </w:r>
      <w:proofErr w:type="spellStart"/>
      <w:r>
        <w:t>Marzano</w:t>
      </w:r>
      <w:proofErr w:type="spellEnd"/>
      <w:r>
        <w:t xml:space="preserve"> (2014) onderscheid tussen</w:t>
      </w:r>
      <w:r w:rsidR="007E23A7">
        <w:t xml:space="preserve"> drie aspecten, te weten:</w:t>
      </w:r>
      <w:r>
        <w:t xml:space="preserve"> de didactische aanpak</w:t>
      </w:r>
      <w:r w:rsidR="007E23A7">
        <w:t xml:space="preserve">, het pedagogisch handelen </w:t>
      </w:r>
      <w:r w:rsidR="0005632C">
        <w:t xml:space="preserve">inclusief </w:t>
      </w:r>
      <w:r w:rsidR="007E23A7">
        <w:t>klassenmanagement en de sturing</w:t>
      </w:r>
      <w:r w:rsidR="00E801AA">
        <w:t xml:space="preserve"> en het herontwerp van het programma. Onder de didactische aanpak verstaan </w:t>
      </w:r>
      <w:proofErr w:type="spellStart"/>
      <w:r w:rsidR="00202E32">
        <w:t>Marzano</w:t>
      </w:r>
      <w:proofErr w:type="spellEnd"/>
      <w:r w:rsidR="00202E32">
        <w:t xml:space="preserve"> het gebruik van onderwijstechnieken </w:t>
      </w:r>
      <w:r w:rsidR="003F1928">
        <w:t xml:space="preserve">en strategieën. Als </w:t>
      </w:r>
      <w:proofErr w:type="spellStart"/>
      <w:r w:rsidR="0005632C">
        <w:t>Marzano</w:t>
      </w:r>
      <w:proofErr w:type="spellEnd"/>
      <w:r w:rsidR="0005632C">
        <w:t xml:space="preserve"> spreekt over het pedagogisch handelen en klassenmanagement dan </w:t>
      </w:r>
      <w:r w:rsidR="00D16CF3">
        <w:t>refereert</w:t>
      </w:r>
      <w:r w:rsidR="0005632C">
        <w:t xml:space="preserve"> hij aan de ma</w:t>
      </w:r>
      <w:r w:rsidR="00084BBE">
        <w:t xml:space="preserve">nier waarop het </w:t>
      </w:r>
      <w:proofErr w:type="spellStart"/>
      <w:r w:rsidR="00084BBE">
        <w:t>leraargedrag</w:t>
      </w:r>
      <w:proofErr w:type="spellEnd"/>
      <w:r w:rsidR="00084BBE">
        <w:t xml:space="preserve"> de leerlingen positief probeert te beïnvloeden. Hij maakt daarin onderscheid tussen vier </w:t>
      </w:r>
      <w:r w:rsidR="00D16CF3">
        <w:t>terreinen</w:t>
      </w:r>
      <w:r w:rsidR="00084BBE">
        <w:t xml:space="preserve">: </w:t>
      </w:r>
      <w:r w:rsidR="00D16CF3">
        <w:t xml:space="preserve">routines en regels in de klas, omgaan met ongewenst gedrag, de relatie leraar-leerling en de mentale instelling van de leraar. </w:t>
      </w:r>
      <w:r w:rsidR="00830F06">
        <w:t xml:space="preserve">Tot slot omschrijft </w:t>
      </w:r>
      <w:proofErr w:type="spellStart"/>
      <w:r w:rsidR="00830F06">
        <w:t>Marzano</w:t>
      </w:r>
      <w:proofErr w:type="spellEnd"/>
      <w:r w:rsidR="00830F06">
        <w:t xml:space="preserve"> de sturing en het herontwerpen van onderwijs als de noodzaak van de leraren </w:t>
      </w:r>
      <w:r w:rsidR="0062262E">
        <w:t xml:space="preserve">om het tempo en het niveau van de lesinhoud aan te passen op het werkelijke niveau van de leerlingen. Hierbij hanteert de leraar zowel </w:t>
      </w:r>
      <w:r w:rsidR="002D7EDE">
        <w:t xml:space="preserve">technieken uit de didactische aanpak als algemene leerprincipes. </w:t>
      </w:r>
      <w:r w:rsidR="00F57099">
        <w:sym w:font="Wingdings" w:char="F0E0"/>
      </w:r>
      <w:r w:rsidR="00F57099">
        <w:t xml:space="preserve"> TEN BEHOEVE VAN ONDERSCHEID EN CODERING</w:t>
      </w:r>
    </w:p>
    <w:p w14:paraId="1B5F3ACF" w14:textId="77777777" w:rsidR="002D7EDE" w:rsidRDefault="002D7EDE" w:rsidP="004754A2">
      <w:pPr>
        <w:pStyle w:val="Geenafstand"/>
      </w:pPr>
    </w:p>
    <w:p w14:paraId="78DA9342" w14:textId="77777777" w:rsidR="00507BE7" w:rsidRDefault="0020691E" w:rsidP="004754A2">
      <w:pPr>
        <w:pStyle w:val="Geenafstand"/>
      </w:pPr>
      <w:r>
        <w:t xml:space="preserve">In </w:t>
      </w:r>
      <w:r>
        <w:rPr>
          <w:i/>
          <w:iCs/>
        </w:rPr>
        <w:t xml:space="preserve">Wat werkt op school, research in actie </w:t>
      </w:r>
      <w:r>
        <w:t xml:space="preserve">geeft </w:t>
      </w:r>
      <w:proofErr w:type="spellStart"/>
      <w:r>
        <w:t>Marzano</w:t>
      </w:r>
      <w:proofErr w:type="spellEnd"/>
      <w:r>
        <w:t xml:space="preserve"> (2014) enkele </w:t>
      </w:r>
      <w:r w:rsidR="00333833">
        <w:t xml:space="preserve">didactische aanpakstrategieën die </w:t>
      </w:r>
      <w:r w:rsidR="00014FFB">
        <w:t xml:space="preserve">bewezen effectief zijn. Hierin noemt hij </w:t>
      </w:r>
      <w:r w:rsidR="00D62AAE">
        <w:t xml:space="preserve">strategieën die zijn geïdentificeerd door John </w:t>
      </w:r>
      <w:proofErr w:type="spellStart"/>
      <w:r w:rsidR="00D62AAE">
        <w:t>Hattie</w:t>
      </w:r>
      <w:proofErr w:type="spellEnd"/>
      <w:r w:rsidR="00D62AAE">
        <w:t xml:space="preserve">, deze zijn: individualisering, simulatie en rollenspellen, </w:t>
      </w:r>
      <w:proofErr w:type="spellStart"/>
      <w:r w:rsidR="00D62AAE">
        <w:t>computerondersteunend</w:t>
      </w:r>
      <w:proofErr w:type="spellEnd"/>
      <w:r w:rsidR="00D62AAE">
        <w:t xml:space="preserve"> onderwijs, klassikaal lesgeven, aangeven welke leerstof belangrijk is</w:t>
      </w:r>
      <w:r w:rsidR="001A23C2">
        <w:t xml:space="preserve">, leren om de stof te beheersen, huiswerk en audiovisuele middelen. </w:t>
      </w:r>
      <w:r w:rsidR="00F57099">
        <w:t xml:space="preserve">Daarnaast benoemd </w:t>
      </w:r>
      <w:proofErr w:type="spellStart"/>
      <w:r w:rsidR="00F57099">
        <w:t>Marzano</w:t>
      </w:r>
      <w:proofErr w:type="spellEnd"/>
      <w:r w:rsidR="00F57099">
        <w:t xml:space="preserve"> vanuit meerdere onderzoeken verschillende categorieën </w:t>
      </w:r>
      <w:r w:rsidR="00ED1BA1">
        <w:t xml:space="preserve">binnen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 </w:t>
      </w:r>
    </w:p>
    <w:p w14:paraId="449535BC" w14:textId="77777777" w:rsidR="00507BE7" w:rsidRDefault="00507BE7" w:rsidP="004754A2">
      <w:pPr>
        <w:pStyle w:val="Geenafstand"/>
      </w:pPr>
    </w:p>
    <w:p w14:paraId="5F45968A" w14:textId="77777777" w:rsidR="00B710A9" w:rsidRDefault="00507BE7" w:rsidP="004754A2">
      <w:pPr>
        <w:pStyle w:val="Geenafstand"/>
      </w:pPr>
      <w:r>
        <w:t xml:space="preserve">Op pagina 79 van </w:t>
      </w:r>
      <w:proofErr w:type="spellStart"/>
      <w:r>
        <w:t>Marzano</w:t>
      </w:r>
      <w:proofErr w:type="spellEnd"/>
      <w:r>
        <w:t xml:space="preserve"> (</w:t>
      </w:r>
      <w:r w:rsidR="00307F89">
        <w:t xml:space="preserve">2014) staat een schema waartoe </w:t>
      </w:r>
      <w:r w:rsidR="00824B8C">
        <w:t xml:space="preserve">gekomen kan worden en dan kan worden aangevuld vanuit drama. </w:t>
      </w:r>
    </w:p>
    <w:tbl>
      <w:tblPr>
        <w:tblW w:w="9500" w:type="dxa"/>
        <w:tblCellMar>
          <w:left w:w="70" w:type="dxa"/>
          <w:right w:w="70" w:type="dxa"/>
        </w:tblCellMar>
        <w:tblLook w:val="04A0" w:firstRow="1" w:lastRow="0" w:firstColumn="1" w:lastColumn="0" w:noHBand="0" w:noVBand="1"/>
      </w:tblPr>
      <w:tblGrid>
        <w:gridCol w:w="2420"/>
        <w:gridCol w:w="1840"/>
        <w:gridCol w:w="2300"/>
        <w:gridCol w:w="2940"/>
      </w:tblGrid>
      <w:tr w:rsidR="00B710A9" w:rsidRPr="00B710A9" w14:paraId="537431F5" w14:textId="77777777" w:rsidTr="00B710A9">
        <w:trPr>
          <w:trHeight w:val="300"/>
        </w:trPr>
        <w:tc>
          <w:tcPr>
            <w:tcW w:w="2420" w:type="dxa"/>
            <w:tcBorders>
              <w:top w:val="nil"/>
              <w:left w:val="nil"/>
              <w:bottom w:val="nil"/>
              <w:right w:val="nil"/>
            </w:tcBorders>
            <w:shd w:val="clear" w:color="000000" w:fill="FFFF00"/>
            <w:noWrap/>
            <w:vAlign w:val="bottom"/>
            <w:hideMark/>
          </w:tcPr>
          <w:p w14:paraId="4F52486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Hoofdcategorie</w:t>
            </w:r>
          </w:p>
        </w:tc>
        <w:tc>
          <w:tcPr>
            <w:tcW w:w="1840" w:type="dxa"/>
            <w:tcBorders>
              <w:top w:val="nil"/>
              <w:left w:val="nil"/>
              <w:bottom w:val="nil"/>
              <w:right w:val="nil"/>
            </w:tcBorders>
            <w:shd w:val="clear" w:color="000000" w:fill="FFD966"/>
            <w:noWrap/>
            <w:vAlign w:val="bottom"/>
            <w:hideMark/>
          </w:tcPr>
          <w:p w14:paraId="22AFC5D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Bron</w:t>
            </w:r>
          </w:p>
        </w:tc>
        <w:tc>
          <w:tcPr>
            <w:tcW w:w="2300" w:type="dxa"/>
            <w:tcBorders>
              <w:top w:val="nil"/>
              <w:left w:val="nil"/>
              <w:bottom w:val="nil"/>
              <w:right w:val="nil"/>
            </w:tcBorders>
            <w:shd w:val="clear" w:color="000000" w:fill="FFFF00"/>
            <w:noWrap/>
            <w:vAlign w:val="bottom"/>
            <w:hideMark/>
          </w:tcPr>
          <w:p w14:paraId="4C44EA8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Deelcategorie</w:t>
            </w:r>
          </w:p>
        </w:tc>
        <w:tc>
          <w:tcPr>
            <w:tcW w:w="2940" w:type="dxa"/>
            <w:tcBorders>
              <w:top w:val="nil"/>
              <w:left w:val="nil"/>
              <w:bottom w:val="nil"/>
              <w:right w:val="nil"/>
            </w:tcBorders>
            <w:shd w:val="clear" w:color="000000" w:fill="FFFF00"/>
            <w:noWrap/>
            <w:vAlign w:val="bottom"/>
            <w:hideMark/>
          </w:tcPr>
          <w:p w14:paraId="0AE6CDD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Subcategorie</w:t>
            </w:r>
          </w:p>
        </w:tc>
      </w:tr>
      <w:tr w:rsidR="00B710A9" w:rsidRPr="00B710A9" w14:paraId="3E3DDD80" w14:textId="77777777" w:rsidTr="00B710A9">
        <w:trPr>
          <w:trHeight w:val="1200"/>
        </w:trPr>
        <w:tc>
          <w:tcPr>
            <w:tcW w:w="2420" w:type="dxa"/>
            <w:tcBorders>
              <w:top w:val="single" w:sz="4" w:space="0" w:color="auto"/>
              <w:left w:val="single" w:sz="4" w:space="0" w:color="auto"/>
              <w:bottom w:val="single" w:sz="4" w:space="0" w:color="auto"/>
              <w:right w:val="single" w:sz="4" w:space="0" w:color="auto"/>
            </w:tcBorders>
            <w:shd w:val="clear" w:color="000000" w:fill="D9D9D9"/>
            <w:hideMark/>
          </w:tcPr>
          <w:p w14:paraId="2BAD775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single" w:sz="4" w:space="0" w:color="auto"/>
              <w:left w:val="nil"/>
              <w:bottom w:val="single" w:sz="4" w:space="0" w:color="auto"/>
              <w:right w:val="single" w:sz="4" w:space="0" w:color="auto"/>
            </w:tcBorders>
            <w:shd w:val="clear" w:color="auto" w:fill="auto"/>
            <w:hideMark/>
          </w:tcPr>
          <w:p w14:paraId="38C74D2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single" w:sz="4" w:space="0" w:color="auto"/>
              <w:left w:val="nil"/>
              <w:bottom w:val="single" w:sz="4" w:space="0" w:color="auto"/>
              <w:right w:val="single" w:sz="4" w:space="0" w:color="auto"/>
            </w:tcBorders>
            <w:shd w:val="clear" w:color="000000" w:fill="F2F2F2"/>
            <w:hideMark/>
          </w:tcPr>
          <w:p w14:paraId="50E8564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Identificeren van overeenkomsten en verschillen</w:t>
            </w:r>
          </w:p>
        </w:tc>
        <w:tc>
          <w:tcPr>
            <w:tcW w:w="2940" w:type="dxa"/>
            <w:tcBorders>
              <w:top w:val="single" w:sz="4" w:space="0" w:color="auto"/>
              <w:left w:val="nil"/>
              <w:bottom w:val="single" w:sz="4" w:space="0" w:color="auto"/>
              <w:right w:val="single" w:sz="4" w:space="0" w:color="auto"/>
            </w:tcBorders>
            <w:shd w:val="clear" w:color="000000" w:fill="E7E6E6"/>
            <w:hideMark/>
          </w:tcPr>
          <w:p w14:paraId="7C4355C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opdrachten (in de groep en als huiswerk) met als kenmerk vergelijken en classificeren</w:t>
            </w:r>
          </w:p>
        </w:tc>
      </w:tr>
      <w:tr w:rsidR="00B710A9" w:rsidRPr="00B710A9" w14:paraId="1A51D028"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6667523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4CAC6B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12369BE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Identificeren van overeenkomsten en verschillen</w:t>
            </w:r>
          </w:p>
        </w:tc>
        <w:tc>
          <w:tcPr>
            <w:tcW w:w="2940" w:type="dxa"/>
            <w:tcBorders>
              <w:top w:val="nil"/>
              <w:left w:val="nil"/>
              <w:bottom w:val="single" w:sz="4" w:space="0" w:color="auto"/>
              <w:right w:val="single" w:sz="4" w:space="0" w:color="auto"/>
            </w:tcBorders>
            <w:shd w:val="clear" w:color="000000" w:fill="E7E6E6"/>
            <w:hideMark/>
          </w:tcPr>
          <w:p w14:paraId="54068CB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opdrachten (in de groep en als huiswerk) met als kenmerk metaforen en analogieën</w:t>
            </w:r>
          </w:p>
        </w:tc>
      </w:tr>
      <w:tr w:rsidR="00B710A9" w:rsidRPr="00B710A9" w14:paraId="142749DD"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FAB496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92CAB9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1BFCD9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764019B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mondelinge samenvatting te maken.</w:t>
            </w:r>
          </w:p>
        </w:tc>
      </w:tr>
      <w:tr w:rsidR="00B710A9" w:rsidRPr="00B710A9" w14:paraId="78C68174"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24968B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lastRenderedPageBreak/>
              <w:t>Algemene didactiek</w:t>
            </w:r>
          </w:p>
        </w:tc>
        <w:tc>
          <w:tcPr>
            <w:tcW w:w="1840" w:type="dxa"/>
            <w:tcBorders>
              <w:top w:val="nil"/>
              <w:left w:val="nil"/>
              <w:bottom w:val="single" w:sz="4" w:space="0" w:color="auto"/>
              <w:right w:val="single" w:sz="4" w:space="0" w:color="auto"/>
            </w:tcBorders>
            <w:shd w:val="clear" w:color="auto" w:fill="auto"/>
            <w:hideMark/>
          </w:tcPr>
          <w:p w14:paraId="1544297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2F7E8B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2BA8761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schriftelijke samenvatting te maken.</w:t>
            </w:r>
          </w:p>
        </w:tc>
      </w:tr>
      <w:tr w:rsidR="00B710A9" w:rsidRPr="00B710A9" w14:paraId="62013649" w14:textId="77777777" w:rsidTr="00B710A9">
        <w:trPr>
          <w:trHeight w:val="600"/>
        </w:trPr>
        <w:tc>
          <w:tcPr>
            <w:tcW w:w="2420" w:type="dxa"/>
            <w:tcBorders>
              <w:top w:val="nil"/>
              <w:left w:val="single" w:sz="4" w:space="0" w:color="auto"/>
              <w:bottom w:val="single" w:sz="4" w:space="0" w:color="auto"/>
              <w:right w:val="single" w:sz="4" w:space="0" w:color="auto"/>
            </w:tcBorders>
            <w:shd w:val="clear" w:color="000000" w:fill="D9D9D9"/>
            <w:hideMark/>
          </w:tcPr>
          <w:p w14:paraId="7261351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63E1683"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66F255C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79D1003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aantekeningen te maken.</w:t>
            </w:r>
          </w:p>
        </w:tc>
      </w:tr>
      <w:tr w:rsidR="00B710A9" w:rsidRPr="00B710A9" w14:paraId="69C86566"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638C6A4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CD71FB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3E92A4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Samenvatten en notities maken</w:t>
            </w:r>
          </w:p>
        </w:tc>
        <w:tc>
          <w:tcPr>
            <w:tcW w:w="2940" w:type="dxa"/>
            <w:tcBorders>
              <w:top w:val="nil"/>
              <w:left w:val="nil"/>
              <w:bottom w:val="single" w:sz="4" w:space="0" w:color="auto"/>
              <w:right w:val="single" w:sz="4" w:space="0" w:color="auto"/>
            </w:tcBorders>
            <w:shd w:val="clear" w:color="000000" w:fill="E7E6E6"/>
            <w:hideMark/>
          </w:tcPr>
          <w:p w14:paraId="23074AA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hun aantekeningen na te kijken, fouten te verbeteren en informatie toe te voegen.</w:t>
            </w:r>
          </w:p>
        </w:tc>
      </w:tr>
      <w:tr w:rsidR="00B710A9" w:rsidRPr="00B710A9" w14:paraId="08EAB96D"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47E6EDB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13B7D4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6240B0F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Inspanningen bevestigen en erkenning geven</w:t>
            </w:r>
          </w:p>
        </w:tc>
        <w:tc>
          <w:tcPr>
            <w:tcW w:w="2940" w:type="dxa"/>
            <w:tcBorders>
              <w:top w:val="nil"/>
              <w:left w:val="nil"/>
              <w:bottom w:val="single" w:sz="4" w:space="0" w:color="auto"/>
              <w:right w:val="single" w:sz="4" w:space="0" w:color="auto"/>
            </w:tcBorders>
            <w:shd w:val="clear" w:color="000000" w:fill="E7E6E6"/>
            <w:hideMark/>
          </w:tcPr>
          <w:p w14:paraId="66D15D0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Erkennen en waarderen van vooruitgang ten aanzien van leerdoelen tijdens het werken een leereenheid</w:t>
            </w:r>
          </w:p>
        </w:tc>
      </w:tr>
      <w:tr w:rsidR="00B710A9" w:rsidRPr="00B710A9" w14:paraId="738F5031"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2FD842F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68D082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B7F33A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Inspanningen bevestigen en erkenning geven</w:t>
            </w:r>
          </w:p>
        </w:tc>
        <w:tc>
          <w:tcPr>
            <w:tcW w:w="2940" w:type="dxa"/>
            <w:tcBorders>
              <w:top w:val="nil"/>
              <w:left w:val="nil"/>
              <w:bottom w:val="single" w:sz="4" w:space="0" w:color="auto"/>
              <w:right w:val="single" w:sz="4" w:space="0" w:color="auto"/>
            </w:tcBorders>
            <w:shd w:val="clear" w:color="000000" w:fill="E7E6E6"/>
            <w:hideMark/>
          </w:tcPr>
          <w:p w14:paraId="19EEA72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Erkennen en belonen van het prestatiebelang</w:t>
            </w:r>
          </w:p>
        </w:tc>
      </w:tr>
      <w:tr w:rsidR="00B710A9" w:rsidRPr="00B710A9" w14:paraId="01BC2710"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5C045D8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E84523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552E9D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Inspanningen bevestigen en erkenning geven</w:t>
            </w:r>
          </w:p>
        </w:tc>
        <w:tc>
          <w:tcPr>
            <w:tcW w:w="2940" w:type="dxa"/>
            <w:tcBorders>
              <w:top w:val="nil"/>
              <w:left w:val="nil"/>
              <w:bottom w:val="single" w:sz="4" w:space="0" w:color="auto"/>
              <w:right w:val="single" w:sz="4" w:space="0" w:color="auto"/>
            </w:tcBorders>
            <w:shd w:val="clear" w:color="000000" w:fill="E7E6E6"/>
            <w:hideMark/>
          </w:tcPr>
          <w:p w14:paraId="78E1991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Erkennen en waarderen van vooruitgang ten aanzien van leerdoelen na beëindiging van een leereenheid</w:t>
            </w:r>
          </w:p>
        </w:tc>
      </w:tr>
      <w:tr w:rsidR="00B710A9" w:rsidRPr="00B710A9" w14:paraId="266AC4D7" w14:textId="77777777" w:rsidTr="00B710A9">
        <w:trPr>
          <w:trHeight w:val="600"/>
        </w:trPr>
        <w:tc>
          <w:tcPr>
            <w:tcW w:w="2420" w:type="dxa"/>
            <w:tcBorders>
              <w:top w:val="nil"/>
              <w:left w:val="single" w:sz="4" w:space="0" w:color="auto"/>
              <w:bottom w:val="single" w:sz="4" w:space="0" w:color="auto"/>
              <w:right w:val="single" w:sz="4" w:space="0" w:color="auto"/>
            </w:tcBorders>
            <w:shd w:val="clear" w:color="000000" w:fill="D9D9D9"/>
            <w:hideMark/>
          </w:tcPr>
          <w:p w14:paraId="2A333A6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A542DA2"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5A674A69"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Huiswerk en oefening</w:t>
            </w:r>
          </w:p>
        </w:tc>
        <w:tc>
          <w:tcPr>
            <w:tcW w:w="2940" w:type="dxa"/>
            <w:tcBorders>
              <w:top w:val="nil"/>
              <w:left w:val="nil"/>
              <w:bottom w:val="single" w:sz="4" w:space="0" w:color="auto"/>
              <w:right w:val="single" w:sz="4" w:space="0" w:color="auto"/>
            </w:tcBorders>
            <w:shd w:val="clear" w:color="000000" w:fill="E7E6E6"/>
            <w:hideMark/>
          </w:tcPr>
          <w:p w14:paraId="479E7E9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Specifieke feedback geven op al het opgegeven huiswerk</w:t>
            </w:r>
          </w:p>
        </w:tc>
      </w:tr>
      <w:tr w:rsidR="00B710A9" w:rsidRPr="00B710A9" w14:paraId="60D78D72"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690E341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0F2055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FC4AFE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Huiswerk en oefening</w:t>
            </w:r>
          </w:p>
        </w:tc>
        <w:tc>
          <w:tcPr>
            <w:tcW w:w="2940" w:type="dxa"/>
            <w:tcBorders>
              <w:top w:val="nil"/>
              <w:left w:val="nil"/>
              <w:bottom w:val="single" w:sz="4" w:space="0" w:color="auto"/>
              <w:right w:val="single" w:sz="4" w:space="0" w:color="auto"/>
            </w:tcBorders>
            <w:shd w:val="clear" w:color="000000" w:fill="E7E6E6"/>
            <w:hideMark/>
          </w:tcPr>
          <w:p w14:paraId="779D191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Opgeven van huiswerk om leerlingen te laten oefenen met vaardigheden en procedures die in de les zijn behandeld</w:t>
            </w:r>
          </w:p>
        </w:tc>
      </w:tr>
      <w:tr w:rsidR="00B710A9" w:rsidRPr="00B710A9" w14:paraId="7CCCEA0F"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85A3A6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87EB7F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0653E7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07199DF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zich een beeld te vormen van de leerstof</w:t>
            </w:r>
          </w:p>
        </w:tc>
      </w:tr>
      <w:tr w:rsidR="00B710A9" w:rsidRPr="00B710A9" w14:paraId="545CDF76"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C3C348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CB86BF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1A13012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661F286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tekening of pictogram van de leerstof te maken</w:t>
            </w:r>
          </w:p>
        </w:tc>
      </w:tr>
      <w:tr w:rsidR="00B710A9" w:rsidRPr="00B710A9" w14:paraId="39B1C406"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09F5A3F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FA0C68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5ECE39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2BE2DFD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grafische weergave van de leerstof te maken</w:t>
            </w:r>
          </w:p>
        </w:tc>
      </w:tr>
      <w:tr w:rsidR="00B710A9" w:rsidRPr="00B710A9" w14:paraId="3BF337FB" w14:textId="77777777" w:rsidTr="00B710A9">
        <w:trPr>
          <w:trHeight w:val="600"/>
        </w:trPr>
        <w:tc>
          <w:tcPr>
            <w:tcW w:w="2420" w:type="dxa"/>
            <w:tcBorders>
              <w:top w:val="nil"/>
              <w:left w:val="single" w:sz="4" w:space="0" w:color="auto"/>
              <w:bottom w:val="single" w:sz="4" w:space="0" w:color="auto"/>
              <w:right w:val="single" w:sz="4" w:space="0" w:color="auto"/>
            </w:tcBorders>
            <w:shd w:val="clear" w:color="000000" w:fill="D9D9D9"/>
            <w:hideMark/>
          </w:tcPr>
          <w:p w14:paraId="73B9E54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3D9CEEF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888596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31DB0FA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de leerstof uit te beelden</w:t>
            </w:r>
          </w:p>
        </w:tc>
      </w:tr>
      <w:tr w:rsidR="00B710A9" w:rsidRPr="00B710A9" w14:paraId="56F63046"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7CB75D4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181E5A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F54EDF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48393D6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een ruimtelijk model van de leerstof te maken</w:t>
            </w:r>
          </w:p>
        </w:tc>
      </w:tr>
      <w:tr w:rsidR="00B710A9" w:rsidRPr="00B710A9" w14:paraId="3E61FED7" w14:textId="77777777" w:rsidTr="00B710A9">
        <w:trPr>
          <w:trHeight w:val="1800"/>
        </w:trPr>
        <w:tc>
          <w:tcPr>
            <w:tcW w:w="2420" w:type="dxa"/>
            <w:tcBorders>
              <w:top w:val="nil"/>
              <w:left w:val="single" w:sz="4" w:space="0" w:color="auto"/>
              <w:bottom w:val="single" w:sz="4" w:space="0" w:color="auto"/>
              <w:right w:val="single" w:sz="4" w:space="0" w:color="auto"/>
            </w:tcBorders>
            <w:shd w:val="clear" w:color="000000" w:fill="D9D9D9"/>
            <w:hideMark/>
          </w:tcPr>
          <w:p w14:paraId="3DA6D7A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lastRenderedPageBreak/>
              <w:t>Algemene didactiek</w:t>
            </w:r>
          </w:p>
        </w:tc>
        <w:tc>
          <w:tcPr>
            <w:tcW w:w="1840" w:type="dxa"/>
            <w:tcBorders>
              <w:top w:val="nil"/>
              <w:left w:val="nil"/>
              <w:bottom w:val="single" w:sz="4" w:space="0" w:color="auto"/>
              <w:right w:val="single" w:sz="4" w:space="0" w:color="auto"/>
            </w:tcBorders>
            <w:shd w:val="clear" w:color="auto" w:fill="auto"/>
            <w:hideMark/>
          </w:tcPr>
          <w:p w14:paraId="44ACF76A"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A9C891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Non-verbale representatie</w:t>
            </w:r>
          </w:p>
        </w:tc>
        <w:tc>
          <w:tcPr>
            <w:tcW w:w="2940" w:type="dxa"/>
            <w:tcBorders>
              <w:top w:val="nil"/>
              <w:left w:val="nil"/>
              <w:bottom w:val="single" w:sz="4" w:space="0" w:color="auto"/>
              <w:right w:val="single" w:sz="4" w:space="0" w:color="auto"/>
            </w:tcBorders>
            <w:shd w:val="clear" w:color="000000" w:fill="E7E6E6"/>
            <w:hideMark/>
          </w:tcPr>
          <w:p w14:paraId="2244A45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correcties aan te brengen in hun psychische beeld, tekening, pictogram, grafische weergave en ruimtelijke modellen</w:t>
            </w:r>
          </w:p>
        </w:tc>
      </w:tr>
      <w:tr w:rsidR="00B710A9" w:rsidRPr="00B710A9" w14:paraId="5C9D90F2"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07A586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009DEFD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605BF3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Coöperatief leren</w:t>
            </w:r>
          </w:p>
        </w:tc>
        <w:tc>
          <w:tcPr>
            <w:tcW w:w="2940" w:type="dxa"/>
            <w:tcBorders>
              <w:top w:val="nil"/>
              <w:left w:val="nil"/>
              <w:bottom w:val="single" w:sz="4" w:space="0" w:color="auto"/>
              <w:right w:val="single" w:sz="4" w:space="0" w:color="auto"/>
            </w:tcBorders>
            <w:shd w:val="clear" w:color="000000" w:fill="E7E6E6"/>
            <w:hideMark/>
          </w:tcPr>
          <w:p w14:paraId="6585E48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indelen in groepjes om coöperatief te werken (wanneer zinvol)</w:t>
            </w:r>
          </w:p>
        </w:tc>
      </w:tr>
      <w:tr w:rsidR="00B710A9" w:rsidRPr="00B710A9" w14:paraId="593DBD60"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23CE75B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2860914"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B170ED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Coöperatief leren</w:t>
            </w:r>
          </w:p>
        </w:tc>
        <w:tc>
          <w:tcPr>
            <w:tcW w:w="2940" w:type="dxa"/>
            <w:tcBorders>
              <w:top w:val="nil"/>
              <w:left w:val="nil"/>
              <w:bottom w:val="single" w:sz="4" w:space="0" w:color="auto"/>
              <w:right w:val="single" w:sz="4" w:space="0" w:color="auto"/>
            </w:tcBorders>
            <w:shd w:val="clear" w:color="000000" w:fill="E7E6E6"/>
            <w:hideMark/>
          </w:tcPr>
          <w:p w14:paraId="2EA05DD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indelen in groepjes op hun niveau indien dit meerwaarde voor het leren biedt</w:t>
            </w:r>
          </w:p>
        </w:tc>
      </w:tr>
      <w:tr w:rsidR="00B710A9" w:rsidRPr="00B710A9" w14:paraId="15222E4F"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309700C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C05207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5BBB571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3D08C96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 xml:space="preserve">Opstellen van </w:t>
            </w:r>
            <w:proofErr w:type="spellStart"/>
            <w:r w:rsidRPr="00B710A9">
              <w:rPr>
                <w:rFonts w:ascii="Calibri" w:eastAsia="Times New Roman" w:hAnsi="Calibri" w:cs="Calibri"/>
                <w:color w:val="000000"/>
                <w:lang w:eastAsia="nl-NL"/>
              </w:rPr>
              <w:t>speficieke</w:t>
            </w:r>
            <w:proofErr w:type="spellEnd"/>
            <w:r w:rsidRPr="00B710A9">
              <w:rPr>
                <w:rFonts w:ascii="Calibri" w:eastAsia="Times New Roman" w:hAnsi="Calibri" w:cs="Calibri"/>
                <w:color w:val="000000"/>
                <w:lang w:eastAsia="nl-NL"/>
              </w:rPr>
              <w:t xml:space="preserve"> leerdoelen bij het begin van een leereenheid</w:t>
            </w:r>
          </w:p>
        </w:tc>
      </w:tr>
      <w:tr w:rsidR="00B710A9" w:rsidRPr="00B710A9" w14:paraId="78417EA7" w14:textId="77777777" w:rsidTr="00B710A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5B575CA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18A1EE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6ACF57A8"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2F62B188"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hun eigen leerdoelen op te stellen bij het begin van een leereenheid</w:t>
            </w:r>
          </w:p>
        </w:tc>
      </w:tr>
      <w:tr w:rsidR="00B710A9" w:rsidRPr="00B710A9" w14:paraId="3F5E87C9"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03A4BB1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1AB177B"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BB0C29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472707A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feedback op leerdoelen tijdens het werken aan de leereenheid</w:t>
            </w:r>
          </w:p>
        </w:tc>
      </w:tr>
      <w:tr w:rsidR="00B710A9" w:rsidRPr="00B710A9" w14:paraId="31B38765"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288C013D"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E18451F"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420867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0ED237C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hun vooruitgang ten aanzien van leerdoelen bij te houden</w:t>
            </w:r>
          </w:p>
        </w:tc>
      </w:tr>
      <w:tr w:rsidR="00B710A9" w:rsidRPr="00B710A9" w14:paraId="412DE275"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F5DF1F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217E352"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978BE2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382366D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Geven van een resumerende feedback na beëindiging van een leerinhoud</w:t>
            </w:r>
          </w:p>
        </w:tc>
      </w:tr>
      <w:tr w:rsidR="00B710A9" w:rsidRPr="00B710A9" w14:paraId="2D12B93E" w14:textId="77777777" w:rsidTr="00B710A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185588D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470180C"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B5739B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Doelen stellen en feedback geven</w:t>
            </w:r>
          </w:p>
        </w:tc>
        <w:tc>
          <w:tcPr>
            <w:tcW w:w="2940" w:type="dxa"/>
            <w:tcBorders>
              <w:top w:val="nil"/>
              <w:left w:val="nil"/>
              <w:bottom w:val="single" w:sz="4" w:space="0" w:color="auto"/>
              <w:right w:val="single" w:sz="4" w:space="0" w:color="auto"/>
            </w:tcBorders>
            <w:shd w:val="clear" w:color="000000" w:fill="E7E6E6"/>
            <w:hideMark/>
          </w:tcPr>
          <w:p w14:paraId="5C4DBB2E"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vragen zichzelf te beoordelen na beëindiging van een leerinhoud</w:t>
            </w:r>
          </w:p>
        </w:tc>
      </w:tr>
      <w:tr w:rsidR="00B710A9" w:rsidRPr="00B710A9" w14:paraId="3040F205" w14:textId="77777777" w:rsidTr="00B710A9">
        <w:trPr>
          <w:trHeight w:val="1800"/>
        </w:trPr>
        <w:tc>
          <w:tcPr>
            <w:tcW w:w="2420" w:type="dxa"/>
            <w:tcBorders>
              <w:top w:val="nil"/>
              <w:left w:val="single" w:sz="4" w:space="0" w:color="auto"/>
              <w:bottom w:val="single" w:sz="4" w:space="0" w:color="auto"/>
              <w:right w:val="single" w:sz="4" w:space="0" w:color="auto"/>
            </w:tcBorders>
            <w:shd w:val="clear" w:color="000000" w:fill="D9D9D9"/>
            <w:hideMark/>
          </w:tcPr>
          <w:p w14:paraId="425937B8"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3BB7085"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8D8A6FC"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2A8AF76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 xml:space="preserve">Leerlingen betrekken in </w:t>
            </w:r>
            <w:proofErr w:type="spellStart"/>
            <w:r w:rsidRPr="00B710A9">
              <w:rPr>
                <w:rFonts w:ascii="Calibri" w:eastAsia="Times New Roman" w:hAnsi="Calibri" w:cs="Calibri"/>
                <w:color w:val="000000"/>
                <w:lang w:eastAsia="nl-NL"/>
              </w:rPr>
              <w:t>prjecten</w:t>
            </w:r>
            <w:proofErr w:type="spellEnd"/>
            <w:r w:rsidRPr="00B710A9">
              <w:rPr>
                <w:rFonts w:ascii="Calibri" w:eastAsia="Times New Roman" w:hAnsi="Calibri" w:cs="Calibri"/>
                <w:color w:val="000000"/>
                <w:lang w:eastAsia="nl-NL"/>
              </w:rPr>
              <w:t xml:space="preserve"> betreffende het opstellen en toetsen van hypothesen door middel van: probleemoplossende opdrachten</w:t>
            </w:r>
          </w:p>
        </w:tc>
      </w:tr>
      <w:tr w:rsidR="00B710A9" w:rsidRPr="00B710A9" w14:paraId="1671D089"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469182F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575AB6DE"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4E263AC3"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2BA93C0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 xml:space="preserve">Leerlingen betrekken in </w:t>
            </w:r>
            <w:proofErr w:type="spellStart"/>
            <w:r w:rsidRPr="00B710A9">
              <w:rPr>
                <w:rFonts w:ascii="Calibri" w:eastAsia="Times New Roman" w:hAnsi="Calibri" w:cs="Calibri"/>
                <w:color w:val="000000"/>
                <w:lang w:eastAsia="nl-NL"/>
              </w:rPr>
              <w:t>prjecten</w:t>
            </w:r>
            <w:proofErr w:type="spellEnd"/>
            <w:r w:rsidRPr="00B710A9">
              <w:rPr>
                <w:rFonts w:ascii="Calibri" w:eastAsia="Times New Roman" w:hAnsi="Calibri" w:cs="Calibri"/>
                <w:color w:val="000000"/>
                <w:lang w:eastAsia="nl-NL"/>
              </w:rPr>
              <w:t xml:space="preserve"> betreffende het opstellen en toetsen van hypothesen door middel van: besluitvormingsopdrachten</w:t>
            </w:r>
          </w:p>
        </w:tc>
      </w:tr>
      <w:tr w:rsidR="00B710A9" w:rsidRPr="00B710A9" w14:paraId="14D52D6E"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2759DD61"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lastRenderedPageBreak/>
              <w:t>Algemene didactiek</w:t>
            </w:r>
          </w:p>
        </w:tc>
        <w:tc>
          <w:tcPr>
            <w:tcW w:w="1840" w:type="dxa"/>
            <w:tcBorders>
              <w:top w:val="nil"/>
              <w:left w:val="nil"/>
              <w:bottom w:val="single" w:sz="4" w:space="0" w:color="auto"/>
              <w:right w:val="single" w:sz="4" w:space="0" w:color="auto"/>
            </w:tcBorders>
            <w:shd w:val="clear" w:color="auto" w:fill="auto"/>
            <w:hideMark/>
          </w:tcPr>
          <w:p w14:paraId="3D8EA243"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3F3BDE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58C83CE6" w14:textId="4ABCE5EB"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jecten betreffende het opstellen en toetsen van hypothesen door middel van: onderzoeksopdrachten</w:t>
            </w:r>
          </w:p>
        </w:tc>
      </w:tr>
      <w:tr w:rsidR="00B710A9" w:rsidRPr="00B710A9" w14:paraId="4D604590" w14:textId="77777777" w:rsidTr="00B710A9">
        <w:trPr>
          <w:trHeight w:val="1800"/>
        </w:trPr>
        <w:tc>
          <w:tcPr>
            <w:tcW w:w="2420" w:type="dxa"/>
            <w:tcBorders>
              <w:top w:val="nil"/>
              <w:left w:val="single" w:sz="4" w:space="0" w:color="auto"/>
              <w:bottom w:val="single" w:sz="4" w:space="0" w:color="auto"/>
              <w:right w:val="single" w:sz="4" w:space="0" w:color="auto"/>
            </w:tcBorders>
            <w:shd w:val="clear" w:color="000000" w:fill="D9D9D9"/>
            <w:hideMark/>
          </w:tcPr>
          <w:p w14:paraId="513CA1B0"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1E13B6C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7557C1F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42B8FA1F" w14:textId="071C9760"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 xml:space="preserve">jecten betreffende het opstellen en toetsen van hypothesen door middel van: experimentele </w:t>
            </w:r>
            <w:r w:rsidR="007C2B4C" w:rsidRPr="00B710A9">
              <w:rPr>
                <w:rFonts w:ascii="Calibri" w:eastAsia="Times New Roman" w:hAnsi="Calibri" w:cs="Calibri"/>
                <w:color w:val="000000"/>
                <w:lang w:eastAsia="nl-NL"/>
              </w:rPr>
              <w:t>enquête</w:t>
            </w:r>
            <w:r w:rsidRPr="00B710A9">
              <w:rPr>
                <w:rFonts w:ascii="Calibri" w:eastAsia="Times New Roman" w:hAnsi="Calibri" w:cs="Calibri"/>
                <w:color w:val="000000"/>
                <w:lang w:eastAsia="nl-NL"/>
              </w:rPr>
              <w:t xml:space="preserve"> opdrachten</w:t>
            </w:r>
          </w:p>
        </w:tc>
      </w:tr>
      <w:tr w:rsidR="00B710A9" w:rsidRPr="00B710A9" w14:paraId="68F5AEB2"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0159780A"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05EB920"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2CF0E1E2"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30167790" w14:textId="54E6CBFD"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jecten betreffende het opstellen en toetsen van hypothesen door middel van: Systeemanalyseopdrachten</w:t>
            </w:r>
          </w:p>
        </w:tc>
      </w:tr>
      <w:tr w:rsidR="00B710A9" w:rsidRPr="00B710A9" w14:paraId="3E1948EE"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343BC54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40BC367"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254305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Vragen/hypotheses formuleren en hypotheses testen</w:t>
            </w:r>
          </w:p>
        </w:tc>
        <w:tc>
          <w:tcPr>
            <w:tcW w:w="2940" w:type="dxa"/>
            <w:tcBorders>
              <w:top w:val="nil"/>
              <w:left w:val="nil"/>
              <w:bottom w:val="single" w:sz="4" w:space="0" w:color="auto"/>
              <w:right w:val="single" w:sz="4" w:space="0" w:color="auto"/>
            </w:tcBorders>
            <w:shd w:val="clear" w:color="000000" w:fill="E7E6E6"/>
            <w:hideMark/>
          </w:tcPr>
          <w:p w14:paraId="72D059FE" w14:textId="3823CC0D"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Leerlingen betrekken in pr</w:t>
            </w:r>
            <w:r w:rsidR="007C2B4C">
              <w:rPr>
                <w:rFonts w:ascii="Calibri" w:eastAsia="Times New Roman" w:hAnsi="Calibri" w:cs="Calibri"/>
                <w:color w:val="000000"/>
                <w:lang w:eastAsia="nl-NL"/>
              </w:rPr>
              <w:t>o</w:t>
            </w:r>
            <w:r w:rsidRPr="00B710A9">
              <w:rPr>
                <w:rFonts w:ascii="Calibri" w:eastAsia="Times New Roman" w:hAnsi="Calibri" w:cs="Calibri"/>
                <w:color w:val="000000"/>
                <w:lang w:eastAsia="nl-NL"/>
              </w:rPr>
              <w:t xml:space="preserve">jecten betreffende het opstellen en toetsen van hypothesen door middel van: </w:t>
            </w:r>
            <w:proofErr w:type="spellStart"/>
            <w:r w:rsidRPr="00B710A9">
              <w:rPr>
                <w:rFonts w:ascii="Calibri" w:eastAsia="Times New Roman" w:hAnsi="Calibri" w:cs="Calibri"/>
                <w:color w:val="000000"/>
                <w:lang w:eastAsia="nl-NL"/>
              </w:rPr>
              <w:t>inventitviteitsopdrachten</w:t>
            </w:r>
            <w:proofErr w:type="spellEnd"/>
          </w:p>
        </w:tc>
      </w:tr>
      <w:tr w:rsidR="00B710A9" w:rsidRPr="00B710A9" w14:paraId="2DA20940"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6B0FB357"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54600B7D"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3A5900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Voorkennis activeren met vragen, aanwijzingen en kapstokken</w:t>
            </w:r>
          </w:p>
        </w:tc>
        <w:tc>
          <w:tcPr>
            <w:tcW w:w="2940" w:type="dxa"/>
            <w:tcBorders>
              <w:top w:val="nil"/>
              <w:left w:val="nil"/>
              <w:bottom w:val="single" w:sz="4" w:space="0" w:color="auto"/>
              <w:right w:val="single" w:sz="4" w:space="0" w:color="auto"/>
            </w:tcBorders>
            <w:shd w:val="clear" w:color="000000" w:fill="E7E6E6"/>
            <w:hideMark/>
          </w:tcPr>
          <w:p w14:paraId="0194342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Voordat de nieuwe lesstof wordt aangeboden: vragen stellen om leerlingen in herinnering te brengen wat ze al weten over de stof.</w:t>
            </w:r>
          </w:p>
        </w:tc>
      </w:tr>
      <w:tr w:rsidR="00B710A9" w:rsidRPr="00B710A9" w14:paraId="25424EC6" w14:textId="77777777" w:rsidTr="00B710A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3C49957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6DF905C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055FCDAF"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Voorkennis activeren met vragen, aanwijzingen en kapstokken</w:t>
            </w:r>
          </w:p>
        </w:tc>
        <w:tc>
          <w:tcPr>
            <w:tcW w:w="2940" w:type="dxa"/>
            <w:tcBorders>
              <w:top w:val="nil"/>
              <w:left w:val="nil"/>
              <w:bottom w:val="single" w:sz="4" w:space="0" w:color="auto"/>
              <w:right w:val="single" w:sz="4" w:space="0" w:color="auto"/>
            </w:tcBorders>
            <w:shd w:val="clear" w:color="000000" w:fill="E7E6E6"/>
            <w:hideMark/>
          </w:tcPr>
          <w:p w14:paraId="47626826"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Voordat de nieuwe lesstof wordt aangeboden: leerlingen directe links geven met wat ze al eerder hebben bestudeerd</w:t>
            </w:r>
          </w:p>
        </w:tc>
      </w:tr>
      <w:tr w:rsidR="00B710A9" w:rsidRPr="00B710A9" w14:paraId="6E5F93D6" w14:textId="77777777" w:rsidTr="00B710A9">
        <w:trPr>
          <w:trHeight w:val="2100"/>
        </w:trPr>
        <w:tc>
          <w:tcPr>
            <w:tcW w:w="2420" w:type="dxa"/>
            <w:tcBorders>
              <w:top w:val="nil"/>
              <w:left w:val="single" w:sz="4" w:space="0" w:color="auto"/>
              <w:bottom w:val="single" w:sz="4" w:space="0" w:color="auto"/>
              <w:right w:val="single" w:sz="4" w:space="0" w:color="auto"/>
            </w:tcBorders>
            <w:shd w:val="clear" w:color="000000" w:fill="D9D9D9"/>
            <w:hideMark/>
          </w:tcPr>
          <w:p w14:paraId="7BD4DB04"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FE32788" w14:textId="77777777" w:rsidR="00B710A9" w:rsidRPr="00B710A9" w:rsidRDefault="00B710A9" w:rsidP="00B710A9">
            <w:pPr>
              <w:spacing w:after="0" w:line="240" w:lineRule="auto"/>
              <w:rPr>
                <w:rFonts w:ascii="Calibri" w:eastAsia="Times New Roman" w:hAnsi="Calibri" w:cs="Calibri"/>
                <w:color w:val="000000"/>
                <w:lang w:eastAsia="nl-NL"/>
              </w:rPr>
            </w:pPr>
            <w:proofErr w:type="spellStart"/>
            <w:r w:rsidRPr="00B710A9">
              <w:rPr>
                <w:rFonts w:ascii="Calibri" w:eastAsia="Times New Roman" w:hAnsi="Calibri" w:cs="Calibri"/>
                <w:color w:val="000000"/>
                <w:lang w:eastAsia="nl-NL"/>
              </w:rPr>
              <w:t>Marzano</w:t>
            </w:r>
            <w:proofErr w:type="spellEnd"/>
            <w:r w:rsidRPr="00B710A9">
              <w:rPr>
                <w:rFonts w:ascii="Calibri" w:eastAsia="Times New Roman" w:hAnsi="Calibri" w:cs="Calibri"/>
                <w:color w:val="000000"/>
                <w:lang w:eastAsia="nl-NL"/>
              </w:rPr>
              <w:t xml:space="preserve"> (2014, p. 79)</w:t>
            </w:r>
          </w:p>
        </w:tc>
        <w:tc>
          <w:tcPr>
            <w:tcW w:w="2300" w:type="dxa"/>
            <w:tcBorders>
              <w:top w:val="nil"/>
              <w:left w:val="nil"/>
              <w:bottom w:val="single" w:sz="4" w:space="0" w:color="auto"/>
              <w:right w:val="single" w:sz="4" w:space="0" w:color="auto"/>
            </w:tcBorders>
            <w:shd w:val="clear" w:color="000000" w:fill="F2F2F2"/>
            <w:hideMark/>
          </w:tcPr>
          <w:p w14:paraId="387068A5"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Voorkennis activeren met vragen, aanwijzingen en kapstokken</w:t>
            </w:r>
          </w:p>
        </w:tc>
        <w:tc>
          <w:tcPr>
            <w:tcW w:w="2940" w:type="dxa"/>
            <w:tcBorders>
              <w:top w:val="nil"/>
              <w:left w:val="nil"/>
              <w:bottom w:val="single" w:sz="4" w:space="0" w:color="auto"/>
              <w:right w:val="single" w:sz="4" w:space="0" w:color="auto"/>
            </w:tcBorders>
            <w:shd w:val="clear" w:color="000000" w:fill="E7E6E6"/>
            <w:hideMark/>
          </w:tcPr>
          <w:p w14:paraId="4B6B4C6B" w14:textId="77777777" w:rsidR="00B710A9" w:rsidRPr="00B710A9" w:rsidRDefault="00B710A9" w:rsidP="00B710A9">
            <w:pPr>
              <w:spacing w:after="0" w:line="240" w:lineRule="auto"/>
              <w:rPr>
                <w:rFonts w:ascii="Calibri" w:eastAsia="Times New Roman" w:hAnsi="Calibri" w:cs="Calibri"/>
                <w:color w:val="000000"/>
                <w:lang w:eastAsia="nl-NL"/>
              </w:rPr>
            </w:pPr>
            <w:r w:rsidRPr="00B710A9">
              <w:rPr>
                <w:rFonts w:ascii="Calibri" w:eastAsia="Times New Roman" w:hAnsi="Calibri" w:cs="Calibri"/>
                <w:color w:val="000000"/>
                <w:lang w:eastAsia="nl-NL"/>
              </w:rPr>
              <w:t>Voordat de nieuwe lesstof wordt aangeboden: Leerlingen manieren bieden om de leerstof te organiseren of erover na te denken/grafische organisatie methoden</w:t>
            </w:r>
          </w:p>
        </w:tc>
      </w:tr>
    </w:tbl>
    <w:p w14:paraId="10B60CF1" w14:textId="77777777" w:rsidR="00B710A9" w:rsidRDefault="00B710A9" w:rsidP="004754A2">
      <w:pPr>
        <w:pStyle w:val="Geenafstand"/>
      </w:pPr>
    </w:p>
    <w:p w14:paraId="70F79A0A" w14:textId="528AEA3B" w:rsidR="00CA2AAE" w:rsidRDefault="00821024" w:rsidP="004754A2">
      <w:pPr>
        <w:pStyle w:val="Geenafstand"/>
      </w:pPr>
      <w:r>
        <w:t xml:space="preserve">Binnen het ontwerpen van de les geeft </w:t>
      </w:r>
      <w:proofErr w:type="spellStart"/>
      <w:r>
        <w:t>Marzano</w:t>
      </w:r>
      <w:proofErr w:type="spellEnd"/>
      <w:r>
        <w:t xml:space="preserve"> (2014) ook enkele</w:t>
      </w:r>
      <w:r w:rsidR="009D6B56">
        <w:t xml:space="preserve"> andere</w:t>
      </w:r>
      <w:r>
        <w:t xml:space="preserve"> algemene didactische principes aan</w:t>
      </w:r>
      <w:r w:rsidR="009D6B56">
        <w:t xml:space="preserve"> op pagina </w:t>
      </w:r>
      <w:r w:rsidR="00D36E83">
        <w:t>81</w:t>
      </w:r>
      <w:r>
        <w:t xml:space="preserve">. </w:t>
      </w:r>
    </w:p>
    <w:p w14:paraId="3648C987" w14:textId="21680FB2" w:rsidR="00450834" w:rsidRDefault="00450834" w:rsidP="004754A2">
      <w:pPr>
        <w:pStyle w:val="Geenafstand"/>
      </w:pPr>
    </w:p>
    <w:tbl>
      <w:tblPr>
        <w:tblW w:w="9500" w:type="dxa"/>
        <w:tblCellMar>
          <w:left w:w="70" w:type="dxa"/>
          <w:right w:w="70" w:type="dxa"/>
        </w:tblCellMar>
        <w:tblLook w:val="04A0" w:firstRow="1" w:lastRow="0" w:firstColumn="1" w:lastColumn="0" w:noHBand="0" w:noVBand="1"/>
      </w:tblPr>
      <w:tblGrid>
        <w:gridCol w:w="2420"/>
        <w:gridCol w:w="1840"/>
        <w:gridCol w:w="2300"/>
        <w:gridCol w:w="2940"/>
      </w:tblGrid>
      <w:tr w:rsidR="00450834" w:rsidRPr="00450834" w14:paraId="4CA82CE4" w14:textId="77777777" w:rsidTr="00450834">
        <w:trPr>
          <w:trHeight w:val="2100"/>
        </w:trPr>
        <w:tc>
          <w:tcPr>
            <w:tcW w:w="2420" w:type="dxa"/>
            <w:tcBorders>
              <w:top w:val="single" w:sz="4" w:space="0" w:color="auto"/>
              <w:left w:val="single" w:sz="4" w:space="0" w:color="auto"/>
              <w:bottom w:val="single" w:sz="4" w:space="0" w:color="auto"/>
              <w:right w:val="single" w:sz="4" w:space="0" w:color="auto"/>
            </w:tcBorders>
            <w:shd w:val="clear" w:color="000000" w:fill="D9D9D9"/>
            <w:hideMark/>
          </w:tcPr>
          <w:p w14:paraId="581ABDF4"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lastRenderedPageBreak/>
              <w:t>Algemene didactiek</w:t>
            </w:r>
          </w:p>
        </w:tc>
        <w:tc>
          <w:tcPr>
            <w:tcW w:w="1840" w:type="dxa"/>
            <w:tcBorders>
              <w:top w:val="single" w:sz="4" w:space="0" w:color="auto"/>
              <w:left w:val="nil"/>
              <w:bottom w:val="single" w:sz="4" w:space="0" w:color="auto"/>
              <w:right w:val="single" w:sz="4" w:space="0" w:color="auto"/>
            </w:tcBorders>
            <w:shd w:val="clear" w:color="auto" w:fill="auto"/>
            <w:hideMark/>
          </w:tcPr>
          <w:p w14:paraId="14F6107C"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single" w:sz="4" w:space="0" w:color="auto"/>
              <w:left w:val="nil"/>
              <w:bottom w:val="single" w:sz="4" w:space="0" w:color="auto"/>
              <w:right w:val="single" w:sz="4" w:space="0" w:color="auto"/>
            </w:tcBorders>
            <w:shd w:val="clear" w:color="000000" w:fill="F2F2F2"/>
            <w:hideMark/>
          </w:tcPr>
          <w:p w14:paraId="3EE32C87"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Anticiperende ondersteuning</w:t>
            </w:r>
          </w:p>
        </w:tc>
        <w:tc>
          <w:tcPr>
            <w:tcW w:w="2940" w:type="dxa"/>
            <w:tcBorders>
              <w:top w:val="single" w:sz="4" w:space="0" w:color="auto"/>
              <w:left w:val="nil"/>
              <w:bottom w:val="single" w:sz="4" w:space="0" w:color="auto"/>
              <w:right w:val="single" w:sz="4" w:space="0" w:color="auto"/>
            </w:tcBorders>
            <w:shd w:val="clear" w:color="000000" w:fill="E7E6E6"/>
            <w:hideMark/>
          </w:tcPr>
          <w:p w14:paraId="2C301BD3"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De leerlingen wordt een mentale ondersteuning geboden, waardoor ze zich kunnen concentreren op wat moet worden geleerd. Eigen kennis wordt zo eigen gemaakt</w:t>
            </w:r>
          </w:p>
        </w:tc>
      </w:tr>
      <w:tr w:rsidR="00450834" w:rsidRPr="00450834" w14:paraId="7608B8A5" w14:textId="77777777" w:rsidTr="00450834">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6ACF0C5B"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419DD9F"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0F57D93B"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Doel en reden (vanuit de leerkracht)</w:t>
            </w:r>
          </w:p>
        </w:tc>
        <w:tc>
          <w:tcPr>
            <w:tcW w:w="2940" w:type="dxa"/>
            <w:tcBorders>
              <w:top w:val="nil"/>
              <w:left w:val="nil"/>
              <w:bottom w:val="single" w:sz="4" w:space="0" w:color="auto"/>
              <w:right w:val="single" w:sz="4" w:space="0" w:color="auto"/>
            </w:tcBorders>
            <w:shd w:val="clear" w:color="000000" w:fill="E7E6E6"/>
            <w:hideMark/>
          </w:tcPr>
          <w:p w14:paraId="3835765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Leraren onderwijzen beter wanneer je weten welk doel ze hebben.</w:t>
            </w:r>
          </w:p>
        </w:tc>
      </w:tr>
      <w:tr w:rsidR="00450834" w:rsidRPr="00450834" w14:paraId="4845E3EC"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47A08D2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7552CFC6"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04F9E641"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Inputfase (vanuit de leerkracht)</w:t>
            </w:r>
          </w:p>
        </w:tc>
        <w:tc>
          <w:tcPr>
            <w:tcW w:w="2940" w:type="dxa"/>
            <w:tcBorders>
              <w:top w:val="nil"/>
              <w:left w:val="nil"/>
              <w:bottom w:val="single" w:sz="4" w:space="0" w:color="auto"/>
              <w:right w:val="single" w:sz="4" w:space="0" w:color="auto"/>
            </w:tcBorders>
            <w:shd w:val="clear" w:color="000000" w:fill="E7E6E6"/>
            <w:hideMark/>
          </w:tcPr>
          <w:p w14:paraId="020300E4"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Leerlingen wordt informatie geboden over kennis, het proces over vaardigheden die ze moeten leren.</w:t>
            </w:r>
          </w:p>
        </w:tc>
      </w:tr>
      <w:tr w:rsidR="00450834" w:rsidRPr="00450834" w14:paraId="26C9D373"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3C45BE5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5AA2CAEB"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324F7AA1"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Beeldvorming (vanuit de leerkracht)</w:t>
            </w:r>
          </w:p>
        </w:tc>
        <w:tc>
          <w:tcPr>
            <w:tcW w:w="2940" w:type="dxa"/>
            <w:tcBorders>
              <w:top w:val="nil"/>
              <w:left w:val="nil"/>
              <w:bottom w:val="single" w:sz="4" w:space="0" w:color="auto"/>
              <w:right w:val="single" w:sz="4" w:space="0" w:color="auto"/>
            </w:tcBorders>
            <w:shd w:val="clear" w:color="000000" w:fill="E7E6E6"/>
            <w:hideMark/>
          </w:tcPr>
          <w:p w14:paraId="2E20437D"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Laat de leerlingen zien wat er wordt bedoeld. Laat enkele voorbeelden zien van het proces of mogelijk resultaat.</w:t>
            </w:r>
          </w:p>
        </w:tc>
      </w:tr>
      <w:tr w:rsidR="00450834" w:rsidRPr="00450834" w14:paraId="47122A39" w14:textId="77777777" w:rsidTr="00450834">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27C1AFBB"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4C7F6150"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4DC525BC"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Controle of alle begrepen is (vanuit de leerkracht)</w:t>
            </w:r>
          </w:p>
        </w:tc>
        <w:tc>
          <w:tcPr>
            <w:tcW w:w="2940" w:type="dxa"/>
            <w:tcBorders>
              <w:top w:val="nil"/>
              <w:left w:val="nil"/>
              <w:bottom w:val="single" w:sz="4" w:space="0" w:color="auto"/>
              <w:right w:val="single" w:sz="4" w:space="0" w:color="auto"/>
            </w:tcBorders>
            <w:shd w:val="clear" w:color="000000" w:fill="E7E6E6"/>
            <w:hideMark/>
          </w:tcPr>
          <w:p w14:paraId="1F4577D0"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De leraar gaat na of de leerlingen begrijpen wat er van het wordt verwacht.</w:t>
            </w:r>
          </w:p>
        </w:tc>
      </w:tr>
      <w:tr w:rsidR="00450834" w:rsidRPr="00450834" w14:paraId="4751DC0E"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1EEAA75F"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2B23B91C"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14813999"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Oefenen onder begeleiding</w:t>
            </w:r>
          </w:p>
        </w:tc>
        <w:tc>
          <w:tcPr>
            <w:tcW w:w="2940" w:type="dxa"/>
            <w:tcBorders>
              <w:top w:val="nil"/>
              <w:left w:val="nil"/>
              <w:bottom w:val="single" w:sz="4" w:space="0" w:color="auto"/>
              <w:right w:val="single" w:sz="4" w:space="0" w:color="auto"/>
            </w:tcBorders>
            <w:shd w:val="clear" w:color="000000" w:fill="E7E6E6"/>
            <w:hideMark/>
          </w:tcPr>
          <w:p w14:paraId="3C8B4E91"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 xml:space="preserve">Leerlingen oefenen hun kennis en vaardigheden onder direct toezicht van een leraar. </w:t>
            </w:r>
          </w:p>
        </w:tc>
      </w:tr>
      <w:tr w:rsidR="00450834" w:rsidRPr="00450834" w14:paraId="610A9043" w14:textId="77777777" w:rsidTr="00450834">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2A73D496"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Algemene didactiek</w:t>
            </w:r>
          </w:p>
        </w:tc>
        <w:tc>
          <w:tcPr>
            <w:tcW w:w="1840" w:type="dxa"/>
            <w:tcBorders>
              <w:top w:val="nil"/>
              <w:left w:val="nil"/>
              <w:bottom w:val="single" w:sz="4" w:space="0" w:color="auto"/>
              <w:right w:val="single" w:sz="4" w:space="0" w:color="auto"/>
            </w:tcBorders>
            <w:shd w:val="clear" w:color="auto" w:fill="auto"/>
            <w:hideMark/>
          </w:tcPr>
          <w:p w14:paraId="38AF4D9E" w14:textId="77777777" w:rsidR="00450834" w:rsidRPr="00450834" w:rsidRDefault="00450834" w:rsidP="00450834">
            <w:pPr>
              <w:spacing w:after="0" w:line="240" w:lineRule="auto"/>
              <w:rPr>
                <w:rFonts w:ascii="Calibri" w:eastAsia="Times New Roman" w:hAnsi="Calibri" w:cs="Calibri"/>
                <w:color w:val="000000"/>
                <w:lang w:eastAsia="nl-NL"/>
              </w:rPr>
            </w:pPr>
            <w:proofErr w:type="spellStart"/>
            <w:r w:rsidRPr="00450834">
              <w:rPr>
                <w:rFonts w:ascii="Calibri" w:eastAsia="Times New Roman" w:hAnsi="Calibri" w:cs="Calibri"/>
                <w:color w:val="000000"/>
                <w:lang w:eastAsia="nl-NL"/>
              </w:rPr>
              <w:t>Marzano</w:t>
            </w:r>
            <w:proofErr w:type="spellEnd"/>
            <w:r w:rsidRPr="00450834">
              <w:rPr>
                <w:rFonts w:ascii="Calibri" w:eastAsia="Times New Roman" w:hAnsi="Calibri" w:cs="Calibri"/>
                <w:color w:val="000000"/>
                <w:lang w:eastAsia="nl-NL"/>
              </w:rPr>
              <w:t xml:space="preserve"> (2014, p. 81)</w:t>
            </w:r>
          </w:p>
        </w:tc>
        <w:tc>
          <w:tcPr>
            <w:tcW w:w="2300" w:type="dxa"/>
            <w:tcBorders>
              <w:top w:val="nil"/>
              <w:left w:val="nil"/>
              <w:bottom w:val="single" w:sz="4" w:space="0" w:color="auto"/>
              <w:right w:val="single" w:sz="4" w:space="0" w:color="auto"/>
            </w:tcBorders>
            <w:shd w:val="clear" w:color="000000" w:fill="F2F2F2"/>
            <w:hideMark/>
          </w:tcPr>
          <w:p w14:paraId="3841790C"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Zelfstandig oefenen</w:t>
            </w:r>
          </w:p>
        </w:tc>
        <w:tc>
          <w:tcPr>
            <w:tcW w:w="2940" w:type="dxa"/>
            <w:tcBorders>
              <w:top w:val="nil"/>
              <w:left w:val="nil"/>
              <w:bottom w:val="single" w:sz="4" w:space="0" w:color="auto"/>
              <w:right w:val="single" w:sz="4" w:space="0" w:color="auto"/>
            </w:tcBorders>
            <w:shd w:val="clear" w:color="000000" w:fill="E7E6E6"/>
            <w:hideMark/>
          </w:tcPr>
          <w:p w14:paraId="42CD823F" w14:textId="77777777" w:rsidR="00450834" w:rsidRPr="00450834" w:rsidRDefault="00450834" w:rsidP="00450834">
            <w:pPr>
              <w:spacing w:after="0" w:line="240" w:lineRule="auto"/>
              <w:rPr>
                <w:rFonts w:ascii="Calibri" w:eastAsia="Times New Roman" w:hAnsi="Calibri" w:cs="Calibri"/>
                <w:color w:val="000000"/>
                <w:lang w:eastAsia="nl-NL"/>
              </w:rPr>
            </w:pPr>
            <w:r w:rsidRPr="00450834">
              <w:rPr>
                <w:rFonts w:ascii="Calibri" w:eastAsia="Times New Roman" w:hAnsi="Calibri" w:cs="Calibri"/>
                <w:color w:val="000000"/>
                <w:lang w:eastAsia="nl-NL"/>
              </w:rPr>
              <w:t xml:space="preserve">De leraar zet de leerlingen zelfstandig aan het werk, omdat de leerlingen hieraan toe zijn. </w:t>
            </w:r>
          </w:p>
        </w:tc>
      </w:tr>
    </w:tbl>
    <w:p w14:paraId="302ED65D" w14:textId="77777777" w:rsidR="00450834" w:rsidRDefault="00450834" w:rsidP="004754A2">
      <w:pPr>
        <w:pStyle w:val="Geenafstand"/>
      </w:pPr>
    </w:p>
    <w:p w14:paraId="7A737B59" w14:textId="77777777" w:rsidR="00CA2AAE" w:rsidRDefault="00CA2AAE" w:rsidP="004754A2">
      <w:pPr>
        <w:pStyle w:val="Geenafstand"/>
      </w:pPr>
    </w:p>
    <w:p w14:paraId="63D4340F" w14:textId="77777777" w:rsidR="005559C7" w:rsidRDefault="00CA2AAE" w:rsidP="004754A2">
      <w:pPr>
        <w:pStyle w:val="Geenafstand"/>
      </w:pPr>
      <w:r>
        <w:t>‘De zeer deskundige leraar heeft meer didactische aanpakstrategieën tot zijn beschikking dan de ineffectieve leraar.’ (</w:t>
      </w:r>
      <w:proofErr w:type="spellStart"/>
      <w:r>
        <w:t>Marzano</w:t>
      </w:r>
      <w:proofErr w:type="spellEnd"/>
      <w:r>
        <w:t>, 2014, p. 82)</w:t>
      </w:r>
      <w:r w:rsidR="009D6B56">
        <w:t xml:space="preserve"> </w:t>
      </w:r>
      <w:r w:rsidR="009D6B56" w:rsidRPr="009D6B56">
        <w:rPr>
          <w:highlight w:val="yellow"/>
        </w:rPr>
        <w:sym w:font="Wingdings" w:char="F0E0"/>
      </w:r>
      <w:r w:rsidR="009D6B56" w:rsidRPr="009D6B56">
        <w:rPr>
          <w:highlight w:val="yellow"/>
        </w:rPr>
        <w:t xml:space="preserve"> CITAAT</w:t>
      </w:r>
    </w:p>
    <w:p w14:paraId="0927A512" w14:textId="77777777" w:rsidR="005559C7" w:rsidRDefault="005559C7" w:rsidP="004754A2">
      <w:pPr>
        <w:pStyle w:val="Geenafstand"/>
      </w:pPr>
    </w:p>
    <w:p w14:paraId="72D718D5" w14:textId="77777777" w:rsidR="007255EB" w:rsidRDefault="005559C7" w:rsidP="004754A2">
      <w:pPr>
        <w:pStyle w:val="Geenafstand"/>
      </w:pPr>
      <w:r>
        <w:t xml:space="preserve">Pedagogisch handelen en klassenmanagement </w:t>
      </w:r>
      <w:r w:rsidR="00EE0555">
        <w:t xml:space="preserve">beschrijft </w:t>
      </w:r>
      <w:proofErr w:type="spellStart"/>
      <w:r w:rsidR="00EE0555">
        <w:t>Marzano</w:t>
      </w:r>
      <w:proofErr w:type="spellEnd"/>
      <w:r w:rsidR="00EE0555">
        <w:t xml:space="preserve"> (2014) binnen</w:t>
      </w:r>
      <w:r w:rsidR="007255EB">
        <w:t xml:space="preserve"> elementen: (1) opstellen en toezien op de naleving van routines en regels, (2) uitvoeren van maatregelen bij </w:t>
      </w:r>
      <w:proofErr w:type="spellStart"/>
      <w:r w:rsidR="007255EB">
        <w:t>ordeverstorend</w:t>
      </w:r>
      <w:proofErr w:type="spellEnd"/>
      <w:r w:rsidR="007255EB">
        <w:t xml:space="preserve"> gedrag, (3) zorgen voor een effectieve relatie tussen de leraar en leerlingen en (4) zorgen voor de juiste mentale houding voor pedagogisch handelen en klassenmanagement.</w:t>
      </w:r>
    </w:p>
    <w:p w14:paraId="2B3836FF" w14:textId="77777777" w:rsidR="00BA33F9" w:rsidRPr="00BA33F9" w:rsidRDefault="007255EB" w:rsidP="007255EB">
      <w:pPr>
        <w:pStyle w:val="Geenafstand"/>
        <w:numPr>
          <w:ilvl w:val="0"/>
          <w:numId w:val="10"/>
        </w:numPr>
        <w:rPr>
          <w:rFonts w:asciiTheme="majorHAnsi" w:eastAsiaTheme="majorEastAsia" w:hAnsiTheme="majorHAnsi" w:cstheme="majorBidi"/>
          <w:color w:val="1F3763" w:themeColor="accent1" w:themeShade="7F"/>
          <w:sz w:val="24"/>
          <w:szCs w:val="24"/>
        </w:rPr>
      </w:pPr>
      <w:proofErr w:type="spellStart"/>
      <w:r w:rsidRPr="007255EB">
        <w:rPr>
          <w:highlight w:val="yellow"/>
        </w:rPr>
        <w:t>Marzano</w:t>
      </w:r>
      <w:proofErr w:type="spellEnd"/>
      <w:r w:rsidRPr="007255EB">
        <w:rPr>
          <w:highlight w:val="yellow"/>
        </w:rPr>
        <w:t xml:space="preserve"> (2014) PAGINA 83</w:t>
      </w:r>
    </w:p>
    <w:p w14:paraId="46325C5A" w14:textId="77777777" w:rsidR="00BA33F9" w:rsidRDefault="00BA33F9" w:rsidP="00BA33F9">
      <w:pPr>
        <w:pStyle w:val="Geenafstand"/>
      </w:pPr>
    </w:p>
    <w:tbl>
      <w:tblPr>
        <w:tblW w:w="9500" w:type="dxa"/>
        <w:tblCellMar>
          <w:left w:w="70" w:type="dxa"/>
          <w:right w:w="70" w:type="dxa"/>
        </w:tblCellMar>
        <w:tblLook w:val="04A0" w:firstRow="1" w:lastRow="0" w:firstColumn="1" w:lastColumn="0" w:noHBand="0" w:noVBand="1"/>
      </w:tblPr>
      <w:tblGrid>
        <w:gridCol w:w="2420"/>
        <w:gridCol w:w="1840"/>
        <w:gridCol w:w="2300"/>
        <w:gridCol w:w="2940"/>
      </w:tblGrid>
      <w:tr w:rsidR="00BA33F9" w:rsidRPr="00BA33F9" w14:paraId="60749898" w14:textId="77777777" w:rsidTr="00BA33F9">
        <w:trPr>
          <w:trHeight w:val="900"/>
        </w:trPr>
        <w:tc>
          <w:tcPr>
            <w:tcW w:w="2420" w:type="dxa"/>
            <w:tcBorders>
              <w:top w:val="single" w:sz="4" w:space="0" w:color="auto"/>
              <w:left w:val="single" w:sz="4" w:space="0" w:color="auto"/>
              <w:bottom w:val="single" w:sz="4" w:space="0" w:color="auto"/>
              <w:right w:val="single" w:sz="4" w:space="0" w:color="auto"/>
            </w:tcBorders>
            <w:shd w:val="clear" w:color="000000" w:fill="D9D9D9"/>
            <w:hideMark/>
          </w:tcPr>
          <w:p w14:paraId="516D90C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single" w:sz="4" w:space="0" w:color="auto"/>
              <w:left w:val="nil"/>
              <w:bottom w:val="single" w:sz="4" w:space="0" w:color="auto"/>
              <w:right w:val="single" w:sz="4" w:space="0" w:color="auto"/>
            </w:tcBorders>
            <w:shd w:val="clear" w:color="auto" w:fill="auto"/>
            <w:hideMark/>
          </w:tcPr>
          <w:p w14:paraId="73577449"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single" w:sz="4" w:space="0" w:color="auto"/>
              <w:left w:val="nil"/>
              <w:bottom w:val="single" w:sz="4" w:space="0" w:color="auto"/>
              <w:right w:val="single" w:sz="4" w:space="0" w:color="auto"/>
            </w:tcBorders>
            <w:shd w:val="clear" w:color="000000" w:fill="F2F2F2"/>
            <w:hideMark/>
          </w:tcPr>
          <w:p w14:paraId="7D15007D"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single" w:sz="4" w:space="0" w:color="auto"/>
              <w:left w:val="nil"/>
              <w:bottom w:val="single" w:sz="4" w:space="0" w:color="auto"/>
              <w:right w:val="single" w:sz="4" w:space="0" w:color="auto"/>
            </w:tcBorders>
            <w:shd w:val="clear" w:color="000000" w:fill="E7E6E6"/>
            <w:hideMark/>
          </w:tcPr>
          <w:p w14:paraId="29C0B1E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ten aanzien van algemene verwachtingen van gedrag</w:t>
            </w:r>
          </w:p>
        </w:tc>
      </w:tr>
      <w:tr w:rsidR="00BA33F9" w:rsidRPr="00BA33F9" w14:paraId="22CBE32B"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740EDE3A"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9703D32"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61E8972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32FCAED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het begin en einde van de les</w:t>
            </w:r>
          </w:p>
        </w:tc>
      </w:tr>
      <w:tr w:rsidR="00BA33F9" w:rsidRPr="00BA33F9" w14:paraId="13F901B6"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02D6AE89"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lastRenderedPageBreak/>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0F25CF2"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6CE4529B"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0E41F8F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overgangen en onderbrekingen</w:t>
            </w:r>
          </w:p>
        </w:tc>
      </w:tr>
      <w:tr w:rsidR="00BA33F9" w:rsidRPr="00BA33F9" w14:paraId="7B20DC02"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2C35EC2"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2C1728CC"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0F84D84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766AD2AB"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het gebruik van materialen en benodigdheden</w:t>
            </w:r>
          </w:p>
        </w:tc>
      </w:tr>
      <w:tr w:rsidR="00BA33F9" w:rsidRPr="00BA33F9" w14:paraId="5D59FCA8"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36A53C87"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C0FCDFF"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055EB05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1CA0BC06"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groepswerk</w:t>
            </w:r>
          </w:p>
        </w:tc>
      </w:tr>
      <w:tr w:rsidR="00BA33F9" w:rsidRPr="00BA33F9" w14:paraId="610F2DD0"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603EA80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5EBFE236"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0256262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Opstellen en toezien op de naleving van routines en regels</w:t>
            </w:r>
          </w:p>
        </w:tc>
        <w:tc>
          <w:tcPr>
            <w:tcW w:w="2940" w:type="dxa"/>
            <w:tcBorders>
              <w:top w:val="nil"/>
              <w:left w:val="nil"/>
              <w:bottom w:val="single" w:sz="4" w:space="0" w:color="auto"/>
              <w:right w:val="single" w:sz="4" w:space="0" w:color="auto"/>
            </w:tcBorders>
            <w:shd w:val="clear" w:color="000000" w:fill="E7E6E6"/>
            <w:hideMark/>
          </w:tcPr>
          <w:p w14:paraId="3E01AB2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Regels en naleving bij zelfstandig werken en leraar geleide activiteiten</w:t>
            </w:r>
          </w:p>
        </w:tc>
      </w:tr>
      <w:tr w:rsidR="00BA33F9" w:rsidRPr="00BA33F9" w14:paraId="64B6F7E8"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1E5D7C1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36DB3E1"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229A837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1CB19BE9"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Het geven van beloningen </w:t>
            </w:r>
          </w:p>
        </w:tc>
      </w:tr>
      <w:tr w:rsidR="00BA33F9" w:rsidRPr="00BA33F9" w14:paraId="346FF83C"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5A517D4F"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3412D79"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67A3267"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48EC832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Het geven van straffen</w:t>
            </w:r>
          </w:p>
        </w:tc>
      </w:tr>
      <w:tr w:rsidR="00BA33F9" w:rsidRPr="00BA33F9" w14:paraId="21AB46CA"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692EED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DE07350"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6B47E0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0554CF8F"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Het geven van geen consequentie</w:t>
            </w:r>
          </w:p>
        </w:tc>
      </w:tr>
      <w:tr w:rsidR="00BA33F9" w:rsidRPr="00BA33F9" w14:paraId="716158AE" w14:textId="77777777" w:rsidTr="00BA33F9">
        <w:trPr>
          <w:trHeight w:val="900"/>
        </w:trPr>
        <w:tc>
          <w:tcPr>
            <w:tcW w:w="2420" w:type="dxa"/>
            <w:tcBorders>
              <w:top w:val="nil"/>
              <w:left w:val="single" w:sz="4" w:space="0" w:color="auto"/>
              <w:bottom w:val="single" w:sz="4" w:space="0" w:color="auto"/>
              <w:right w:val="single" w:sz="4" w:space="0" w:color="auto"/>
            </w:tcBorders>
            <w:shd w:val="clear" w:color="000000" w:fill="D9D9D9"/>
            <w:hideMark/>
          </w:tcPr>
          <w:p w14:paraId="42C782CF"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AF2075A"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321104D4"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 xml:space="preserve">Uitvoeren van maatregelen bij </w:t>
            </w:r>
            <w:proofErr w:type="spellStart"/>
            <w:r w:rsidRPr="00BA33F9">
              <w:rPr>
                <w:rFonts w:ascii="Calibri" w:eastAsia="Times New Roman" w:hAnsi="Calibri" w:cs="Calibri"/>
                <w:color w:val="000000"/>
                <w:lang w:eastAsia="nl-NL"/>
              </w:rPr>
              <w:t>ordeverstorend</w:t>
            </w:r>
            <w:proofErr w:type="spellEnd"/>
            <w:r w:rsidRPr="00BA33F9">
              <w:rPr>
                <w:rFonts w:ascii="Calibri" w:eastAsia="Times New Roman" w:hAnsi="Calibri" w:cs="Calibri"/>
                <w:color w:val="000000"/>
                <w:lang w:eastAsia="nl-NL"/>
              </w:rPr>
              <w:t xml:space="preserve"> gedrag</w:t>
            </w:r>
          </w:p>
        </w:tc>
        <w:tc>
          <w:tcPr>
            <w:tcW w:w="2940" w:type="dxa"/>
            <w:tcBorders>
              <w:top w:val="nil"/>
              <w:left w:val="nil"/>
              <w:bottom w:val="single" w:sz="4" w:space="0" w:color="auto"/>
              <w:right w:val="single" w:sz="4" w:space="0" w:color="auto"/>
            </w:tcBorders>
            <w:shd w:val="clear" w:color="000000" w:fill="E7E6E6"/>
            <w:hideMark/>
          </w:tcPr>
          <w:p w14:paraId="51F2F9AE"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Het geven van zowel beloningen als straffen</w:t>
            </w:r>
          </w:p>
        </w:tc>
      </w:tr>
      <w:tr w:rsidR="00BA33F9" w:rsidRPr="00BA33F9" w14:paraId="73B8EC02"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3E940E9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50FF6DD2"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225046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1125D71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relatie vanuit een dominantie leerkracht</w:t>
            </w:r>
          </w:p>
        </w:tc>
      </w:tr>
      <w:tr w:rsidR="00BA33F9" w:rsidRPr="00BA33F9" w14:paraId="13A82C84"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18430F7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5FB47908"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299401F9"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2E1C6DAC"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relatie vanuit een onderdanige leerkracht</w:t>
            </w:r>
          </w:p>
        </w:tc>
      </w:tr>
      <w:tr w:rsidR="00BA33F9" w:rsidRPr="00BA33F9" w14:paraId="474D49D8"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35C06CF1"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32201ABD"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14AE9F8D"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0A2BA45D"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relatie van gelijkheid</w:t>
            </w:r>
          </w:p>
        </w:tc>
      </w:tr>
      <w:tr w:rsidR="00BA33F9" w:rsidRPr="00BA33F9" w14:paraId="384E8CB9" w14:textId="77777777" w:rsidTr="00BA33F9">
        <w:trPr>
          <w:trHeight w:val="1200"/>
        </w:trPr>
        <w:tc>
          <w:tcPr>
            <w:tcW w:w="2420" w:type="dxa"/>
            <w:tcBorders>
              <w:top w:val="nil"/>
              <w:left w:val="single" w:sz="4" w:space="0" w:color="auto"/>
              <w:bottom w:val="single" w:sz="4" w:space="0" w:color="auto"/>
              <w:right w:val="single" w:sz="4" w:space="0" w:color="auto"/>
            </w:tcBorders>
            <w:shd w:val="clear" w:color="000000" w:fill="D9D9D9"/>
            <w:hideMark/>
          </w:tcPr>
          <w:p w14:paraId="7B16B6F0"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3174FC5D"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70025A44"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een effectieve relatie tussen leraar en leerlingen</w:t>
            </w:r>
          </w:p>
        </w:tc>
        <w:tc>
          <w:tcPr>
            <w:tcW w:w="2940" w:type="dxa"/>
            <w:tcBorders>
              <w:top w:val="nil"/>
              <w:left w:val="nil"/>
              <w:bottom w:val="single" w:sz="4" w:space="0" w:color="auto"/>
              <w:right w:val="single" w:sz="4" w:space="0" w:color="auto"/>
            </w:tcBorders>
            <w:shd w:val="clear" w:color="000000" w:fill="E7E6E6"/>
            <w:hideMark/>
          </w:tcPr>
          <w:p w14:paraId="254DE4C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Een ondefinieerbare relatie</w:t>
            </w:r>
          </w:p>
        </w:tc>
      </w:tr>
      <w:tr w:rsidR="00BA33F9" w:rsidRPr="00BA33F9" w14:paraId="605974C3" w14:textId="77777777" w:rsidTr="00BA33F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3879544C"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21A3BF34"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21EAEE55"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de juiste mentale houding voor pedagogisch handelen en klassenmanagement</w:t>
            </w:r>
          </w:p>
        </w:tc>
        <w:tc>
          <w:tcPr>
            <w:tcW w:w="2940" w:type="dxa"/>
            <w:tcBorders>
              <w:top w:val="nil"/>
              <w:left w:val="nil"/>
              <w:bottom w:val="single" w:sz="4" w:space="0" w:color="auto"/>
              <w:right w:val="single" w:sz="4" w:space="0" w:color="auto"/>
            </w:tcBorders>
            <w:shd w:val="clear" w:color="000000" w:fill="E7E6E6"/>
            <w:hideMark/>
          </w:tcPr>
          <w:p w14:paraId="4CC5EE72"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Alertheid (observeren van wat er speelt)</w:t>
            </w:r>
          </w:p>
        </w:tc>
      </w:tr>
      <w:tr w:rsidR="00BA33F9" w:rsidRPr="00BA33F9" w14:paraId="145B67B0" w14:textId="77777777" w:rsidTr="00BA33F9">
        <w:trPr>
          <w:trHeight w:val="1500"/>
        </w:trPr>
        <w:tc>
          <w:tcPr>
            <w:tcW w:w="2420" w:type="dxa"/>
            <w:tcBorders>
              <w:top w:val="nil"/>
              <w:left w:val="single" w:sz="4" w:space="0" w:color="auto"/>
              <w:bottom w:val="single" w:sz="4" w:space="0" w:color="auto"/>
              <w:right w:val="single" w:sz="4" w:space="0" w:color="auto"/>
            </w:tcBorders>
            <w:shd w:val="clear" w:color="000000" w:fill="D9D9D9"/>
            <w:hideMark/>
          </w:tcPr>
          <w:p w14:paraId="62E14583"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lastRenderedPageBreak/>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7734A946" w14:textId="77777777" w:rsidR="00BA33F9" w:rsidRPr="00BA33F9" w:rsidRDefault="00BA33F9" w:rsidP="00BA33F9">
            <w:pPr>
              <w:spacing w:after="0" w:line="240" w:lineRule="auto"/>
              <w:rPr>
                <w:rFonts w:ascii="Calibri" w:eastAsia="Times New Roman" w:hAnsi="Calibri" w:cs="Calibri"/>
                <w:color w:val="000000"/>
                <w:lang w:eastAsia="nl-NL"/>
              </w:rPr>
            </w:pPr>
            <w:proofErr w:type="spellStart"/>
            <w:r w:rsidRPr="00BA33F9">
              <w:rPr>
                <w:rFonts w:ascii="Calibri" w:eastAsia="Times New Roman" w:hAnsi="Calibri" w:cs="Calibri"/>
                <w:color w:val="000000"/>
                <w:lang w:eastAsia="nl-NL"/>
              </w:rPr>
              <w:t>Marzano</w:t>
            </w:r>
            <w:proofErr w:type="spellEnd"/>
            <w:r w:rsidRPr="00BA33F9">
              <w:rPr>
                <w:rFonts w:ascii="Calibri" w:eastAsia="Times New Roman" w:hAnsi="Calibri" w:cs="Calibri"/>
                <w:color w:val="000000"/>
                <w:lang w:eastAsia="nl-NL"/>
              </w:rPr>
              <w:t xml:space="preserve"> (2014, p. 83-89)</w:t>
            </w:r>
          </w:p>
        </w:tc>
        <w:tc>
          <w:tcPr>
            <w:tcW w:w="2300" w:type="dxa"/>
            <w:tcBorders>
              <w:top w:val="nil"/>
              <w:left w:val="nil"/>
              <w:bottom w:val="single" w:sz="4" w:space="0" w:color="auto"/>
              <w:right w:val="single" w:sz="4" w:space="0" w:color="auto"/>
            </w:tcBorders>
            <w:shd w:val="clear" w:color="000000" w:fill="F2F2F2"/>
            <w:hideMark/>
          </w:tcPr>
          <w:p w14:paraId="3A4ED7D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Zorgen voor de juiste mentale houding voor pedagogisch handelen en klassenmanagement</w:t>
            </w:r>
          </w:p>
        </w:tc>
        <w:tc>
          <w:tcPr>
            <w:tcW w:w="2940" w:type="dxa"/>
            <w:tcBorders>
              <w:top w:val="nil"/>
              <w:left w:val="nil"/>
              <w:bottom w:val="single" w:sz="4" w:space="0" w:color="auto"/>
              <w:right w:val="single" w:sz="4" w:space="0" w:color="auto"/>
            </w:tcBorders>
            <w:shd w:val="clear" w:color="000000" w:fill="E7E6E6"/>
            <w:hideMark/>
          </w:tcPr>
          <w:p w14:paraId="7DBB4538" w14:textId="77777777" w:rsidR="00BA33F9" w:rsidRPr="00BA33F9" w:rsidRDefault="00BA33F9" w:rsidP="00BA33F9">
            <w:pPr>
              <w:spacing w:after="0" w:line="240" w:lineRule="auto"/>
              <w:rPr>
                <w:rFonts w:ascii="Calibri" w:eastAsia="Times New Roman" w:hAnsi="Calibri" w:cs="Calibri"/>
                <w:color w:val="000000"/>
                <w:lang w:eastAsia="nl-NL"/>
              </w:rPr>
            </w:pPr>
            <w:r w:rsidRPr="00BA33F9">
              <w:rPr>
                <w:rFonts w:ascii="Calibri" w:eastAsia="Times New Roman" w:hAnsi="Calibri" w:cs="Calibri"/>
                <w:color w:val="000000"/>
                <w:lang w:eastAsia="nl-NL"/>
              </w:rPr>
              <w:t>Emotionele objectiviteit (reageren zonder (of met (effectiever blijkt zonder)) emotionele beïnvloeding op een zakelijke wijze)</w:t>
            </w:r>
          </w:p>
        </w:tc>
      </w:tr>
    </w:tbl>
    <w:p w14:paraId="3556A88B" w14:textId="77777777" w:rsidR="00EB109E" w:rsidRDefault="00EB109E" w:rsidP="00BA33F9">
      <w:pPr>
        <w:pStyle w:val="Geenafstand"/>
        <w:pBdr>
          <w:bottom w:val="single" w:sz="6" w:space="1" w:color="auto"/>
        </w:pBdr>
      </w:pPr>
    </w:p>
    <w:p w14:paraId="3D301967" w14:textId="77777777" w:rsidR="00EB109E" w:rsidRDefault="00EB109E" w:rsidP="00BA33F9">
      <w:pPr>
        <w:pStyle w:val="Geenafstand"/>
      </w:pPr>
    </w:p>
    <w:p w14:paraId="1F835BBE" w14:textId="77777777" w:rsidR="00EB109E" w:rsidRPr="00EB109E" w:rsidRDefault="00EB109E" w:rsidP="00EB109E">
      <w:pPr>
        <w:spacing w:after="0" w:line="480" w:lineRule="auto"/>
        <w:ind w:left="720" w:hanging="720"/>
        <w:rPr>
          <w:rFonts w:ascii="Times New Roman" w:eastAsia="Times New Roman" w:hAnsi="Times New Roman" w:cs="Times New Roman"/>
          <w:sz w:val="24"/>
          <w:szCs w:val="24"/>
          <w:lang w:eastAsia="nl-NL"/>
        </w:rPr>
      </w:pPr>
      <w:r w:rsidRPr="00EB109E">
        <w:rPr>
          <w:rFonts w:ascii="Times New Roman" w:eastAsia="Times New Roman" w:hAnsi="Times New Roman" w:cs="Times New Roman"/>
          <w:sz w:val="24"/>
          <w:szCs w:val="24"/>
          <w:lang w:eastAsia="nl-NL"/>
        </w:rPr>
        <w:t xml:space="preserve">Kant, I., &amp; </w:t>
      </w:r>
      <w:proofErr w:type="spellStart"/>
      <w:r w:rsidRPr="00EB109E">
        <w:rPr>
          <w:rFonts w:ascii="Times New Roman" w:eastAsia="Times New Roman" w:hAnsi="Times New Roman" w:cs="Times New Roman"/>
          <w:sz w:val="24"/>
          <w:szCs w:val="24"/>
          <w:lang w:eastAsia="nl-NL"/>
        </w:rPr>
        <w:t>Onnasch</w:t>
      </w:r>
      <w:proofErr w:type="spellEnd"/>
      <w:r w:rsidRPr="00EB109E">
        <w:rPr>
          <w:rFonts w:ascii="Times New Roman" w:eastAsia="Times New Roman" w:hAnsi="Times New Roman" w:cs="Times New Roman"/>
          <w:sz w:val="24"/>
          <w:szCs w:val="24"/>
          <w:lang w:eastAsia="nl-NL"/>
        </w:rPr>
        <w:t xml:space="preserve">, E. O. J. (2021). </w:t>
      </w:r>
      <w:r w:rsidRPr="00EB109E">
        <w:rPr>
          <w:rFonts w:ascii="Times New Roman" w:eastAsia="Times New Roman" w:hAnsi="Times New Roman" w:cs="Times New Roman"/>
          <w:i/>
          <w:iCs/>
          <w:sz w:val="24"/>
          <w:szCs w:val="24"/>
          <w:lang w:eastAsia="nl-NL"/>
        </w:rPr>
        <w:t>Over pedagogiek</w:t>
      </w:r>
      <w:r w:rsidRPr="00EB109E">
        <w:rPr>
          <w:rFonts w:ascii="Times New Roman" w:eastAsia="Times New Roman" w:hAnsi="Times New Roman" w:cs="Times New Roman"/>
          <w:sz w:val="24"/>
          <w:szCs w:val="24"/>
          <w:lang w:eastAsia="nl-NL"/>
        </w:rPr>
        <w:t>. Boom Lemma.</w:t>
      </w:r>
    </w:p>
    <w:p w14:paraId="4DDACFDF" w14:textId="77777777" w:rsidR="00EB109E" w:rsidRDefault="00EB109E" w:rsidP="00BA33F9">
      <w:pPr>
        <w:pStyle w:val="Geenafstand"/>
      </w:pPr>
      <w:r>
        <w:t xml:space="preserve">In de pedagogiek gaat het erom om het kind de leiden tot een zelfverantwoordelijke volwassenheid. Dit gebeurt doordat het kind leert doelen voor zichzelf te stellen. In het proces van het doelen stellen leert het kind ook dat het zelf een doel te zijn, om uiteindelijk zichzelf te begrijpen als einddoel (Kant &amp; </w:t>
      </w:r>
      <w:proofErr w:type="spellStart"/>
      <w:r>
        <w:t>Onnasch</w:t>
      </w:r>
      <w:proofErr w:type="spellEnd"/>
      <w:r>
        <w:t>, 2021, p. 14)</w:t>
      </w:r>
    </w:p>
    <w:p w14:paraId="792BEFE7" w14:textId="77777777" w:rsidR="00EB109E" w:rsidRDefault="00EB109E" w:rsidP="00BA33F9">
      <w:pPr>
        <w:pStyle w:val="Geenafstand"/>
      </w:pPr>
    </w:p>
    <w:p w14:paraId="00F093D4" w14:textId="77777777" w:rsidR="00312B0E" w:rsidRDefault="00EB109E" w:rsidP="00BA33F9">
      <w:pPr>
        <w:pStyle w:val="Geenafstand"/>
      </w:pPr>
      <w:r>
        <w:t xml:space="preserve">De structuur van de pedagogiek </w:t>
      </w:r>
      <w:r w:rsidR="00D9548C">
        <w:t xml:space="preserve">verloopt </w:t>
      </w:r>
      <w:r>
        <w:t xml:space="preserve">volgens Kant &amp; </w:t>
      </w:r>
      <w:proofErr w:type="spellStart"/>
      <w:r>
        <w:t>Onnasch</w:t>
      </w:r>
      <w:proofErr w:type="spellEnd"/>
      <w:r>
        <w:t xml:space="preserve"> (2021, p. 21</w:t>
      </w:r>
      <w:r w:rsidR="00D9548C">
        <w:t>-24</w:t>
      </w:r>
      <w:r>
        <w:t xml:space="preserve">) </w:t>
      </w:r>
      <w:r w:rsidR="00D9548C">
        <w:t xml:space="preserve">via </w:t>
      </w:r>
      <w:r>
        <w:t xml:space="preserve">vier stadie van opvoeding. Dit zijn: disciplinering, cultivering, </w:t>
      </w:r>
      <w:proofErr w:type="spellStart"/>
      <w:r>
        <w:t>civilisering</w:t>
      </w:r>
      <w:proofErr w:type="spellEnd"/>
      <w:r>
        <w:t xml:space="preserve"> en moralisering.</w:t>
      </w:r>
      <w:r w:rsidR="00D9548C">
        <w:t xml:space="preserve"> Bij disciplinering draait het om de afspraken van geboden en verboden. Spel is een zeer geschikt middel voor deze disciplinering, omdat doordat het kind plezier beleeft aan het spel hij deze regels graag in acht neemt en zo zijn eigen wil disciplineert. Het kind erkent zo vrijwillig de spelregels van de autoriteit van het spel. Een volgend stadium is de cultivering, hierbij </w:t>
      </w:r>
      <w:r w:rsidR="00DD0563">
        <w:t xml:space="preserve">gaat het erom dat de natuurlijke aanleg van het kind wordt ontwikkelt tot bekwaamheden en vaardigheden. Dit betreft hier zowel lichamelijke vaardigheden (bijvoorbeeld: zwemmen en tekenen) als geestelijke vaardigheden (bijvoorbeeld: schrijven en lezen). Bij cultivering gaat het om het aanleren van technische regels ten behoeve van de zelfredzaamheid om sociaal en geestelijk binnen groepen mensen te kunnen functioneren. </w:t>
      </w:r>
      <w:proofErr w:type="spellStart"/>
      <w:r w:rsidR="00DD0563">
        <w:t>Civilisering</w:t>
      </w:r>
      <w:proofErr w:type="spellEnd"/>
      <w:r w:rsidR="00DD0563">
        <w:t xml:space="preserve">, dat een volgend stadia betreft, draait om het gebruik van de verworden competenties binnen een sociale praktijk om de vanuit die sociale praktijk gestelde doelen te kunnen bereiken. De gestelde doelen zijn dus niet persoonlijk, maar het zijn einddoelen vanuit de intersubjectiviteit van de sociale praktijk waarin de leerling zich beweegt. Hiermee is het civiliseren een sociale vaardigheid. Tot slot is er de moralisering waarbij </w:t>
      </w:r>
      <w:r w:rsidR="00312B0E">
        <w:t xml:space="preserve">het erom gaat dat een kind uiteindelijk leert aan de hand van de eigen morele autoriteit keuzes te maken en te onderbouwen. Daarmee zijn de gemaakte keuzes van het kind zelfbepaald en vrij, waarbij het kind de verantwoordelijkheid kan nemen voor het eigen handelen. </w:t>
      </w:r>
    </w:p>
    <w:tbl>
      <w:tblPr>
        <w:tblW w:w="9500" w:type="dxa"/>
        <w:tblCellMar>
          <w:left w:w="70" w:type="dxa"/>
          <w:right w:w="70" w:type="dxa"/>
        </w:tblCellMar>
        <w:tblLook w:val="04A0" w:firstRow="1" w:lastRow="0" w:firstColumn="1" w:lastColumn="0" w:noHBand="0" w:noVBand="1"/>
      </w:tblPr>
      <w:tblGrid>
        <w:gridCol w:w="2420"/>
        <w:gridCol w:w="1840"/>
        <w:gridCol w:w="2300"/>
        <w:gridCol w:w="2940"/>
      </w:tblGrid>
      <w:tr w:rsidR="00312B0E" w:rsidRPr="00312B0E" w14:paraId="7C329670" w14:textId="77777777" w:rsidTr="00312B0E">
        <w:trPr>
          <w:trHeight w:val="1800"/>
        </w:trPr>
        <w:tc>
          <w:tcPr>
            <w:tcW w:w="2420" w:type="dxa"/>
            <w:tcBorders>
              <w:top w:val="single" w:sz="4" w:space="0" w:color="auto"/>
              <w:left w:val="single" w:sz="4" w:space="0" w:color="auto"/>
              <w:bottom w:val="single" w:sz="4" w:space="0" w:color="auto"/>
              <w:right w:val="single" w:sz="4" w:space="0" w:color="auto"/>
            </w:tcBorders>
            <w:shd w:val="clear" w:color="000000" w:fill="FFC000"/>
            <w:hideMark/>
          </w:tcPr>
          <w:p w14:paraId="19D6EA3F"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Pedagogisch handelen &amp; klassenmanagement</w:t>
            </w:r>
          </w:p>
        </w:tc>
        <w:tc>
          <w:tcPr>
            <w:tcW w:w="1840" w:type="dxa"/>
            <w:tcBorders>
              <w:top w:val="single" w:sz="4" w:space="0" w:color="auto"/>
              <w:left w:val="nil"/>
              <w:bottom w:val="single" w:sz="4" w:space="0" w:color="auto"/>
              <w:right w:val="single" w:sz="4" w:space="0" w:color="auto"/>
            </w:tcBorders>
            <w:shd w:val="clear" w:color="auto" w:fill="auto"/>
            <w:hideMark/>
          </w:tcPr>
          <w:p w14:paraId="64E52191"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Op basis van Kant &amp; </w:t>
            </w:r>
            <w:proofErr w:type="spellStart"/>
            <w:r w:rsidRPr="00312B0E">
              <w:rPr>
                <w:rFonts w:ascii="Calibri" w:eastAsia="Times New Roman" w:hAnsi="Calibri" w:cs="Calibri"/>
                <w:color w:val="000000"/>
                <w:lang w:eastAsia="nl-NL"/>
              </w:rPr>
              <w:t>Onnasch</w:t>
            </w:r>
            <w:proofErr w:type="spellEnd"/>
            <w:r w:rsidRPr="00312B0E">
              <w:rPr>
                <w:rFonts w:ascii="Calibri" w:eastAsia="Times New Roman" w:hAnsi="Calibri" w:cs="Calibri"/>
                <w:color w:val="000000"/>
                <w:lang w:eastAsia="nl-NL"/>
              </w:rPr>
              <w:t xml:space="preserve"> (2021, p. 22) </w:t>
            </w:r>
          </w:p>
        </w:tc>
        <w:tc>
          <w:tcPr>
            <w:tcW w:w="2300" w:type="dxa"/>
            <w:tcBorders>
              <w:top w:val="single" w:sz="4" w:space="0" w:color="auto"/>
              <w:left w:val="nil"/>
              <w:bottom w:val="single" w:sz="4" w:space="0" w:color="auto"/>
              <w:right w:val="single" w:sz="4" w:space="0" w:color="auto"/>
            </w:tcBorders>
            <w:shd w:val="clear" w:color="000000" w:fill="F2F2F2"/>
            <w:hideMark/>
          </w:tcPr>
          <w:p w14:paraId="454597BC"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Disciplinering</w:t>
            </w:r>
          </w:p>
        </w:tc>
        <w:tc>
          <w:tcPr>
            <w:tcW w:w="2940" w:type="dxa"/>
            <w:tcBorders>
              <w:top w:val="single" w:sz="4" w:space="0" w:color="auto"/>
              <w:left w:val="nil"/>
              <w:bottom w:val="single" w:sz="4" w:space="0" w:color="auto"/>
              <w:right w:val="single" w:sz="4" w:space="0" w:color="auto"/>
            </w:tcBorders>
            <w:shd w:val="clear" w:color="000000" w:fill="E7E6E6"/>
            <w:hideMark/>
          </w:tcPr>
          <w:p w14:paraId="19DADBE5"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De leerling houdt zichzelf aan eventuele verboden en geboden door afspraken binnen het spel en erkent hiermee de autoriteit van het spel</w:t>
            </w:r>
          </w:p>
        </w:tc>
      </w:tr>
      <w:tr w:rsidR="00312B0E" w:rsidRPr="00312B0E" w14:paraId="3FEE3A21" w14:textId="77777777" w:rsidTr="00312B0E">
        <w:trPr>
          <w:trHeight w:val="2100"/>
        </w:trPr>
        <w:tc>
          <w:tcPr>
            <w:tcW w:w="2420" w:type="dxa"/>
            <w:tcBorders>
              <w:top w:val="nil"/>
              <w:left w:val="single" w:sz="4" w:space="0" w:color="auto"/>
              <w:bottom w:val="single" w:sz="4" w:space="0" w:color="auto"/>
              <w:right w:val="single" w:sz="4" w:space="0" w:color="auto"/>
            </w:tcBorders>
            <w:shd w:val="clear" w:color="000000" w:fill="FFC000"/>
            <w:hideMark/>
          </w:tcPr>
          <w:p w14:paraId="3BC23402"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24520B2B"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Op basis van Kant &amp; </w:t>
            </w:r>
            <w:proofErr w:type="spellStart"/>
            <w:r w:rsidRPr="00312B0E">
              <w:rPr>
                <w:rFonts w:ascii="Calibri" w:eastAsia="Times New Roman" w:hAnsi="Calibri" w:cs="Calibri"/>
                <w:color w:val="000000"/>
                <w:lang w:eastAsia="nl-NL"/>
              </w:rPr>
              <w:t>Onnasch</w:t>
            </w:r>
            <w:proofErr w:type="spellEnd"/>
            <w:r w:rsidRPr="00312B0E">
              <w:rPr>
                <w:rFonts w:ascii="Calibri" w:eastAsia="Times New Roman" w:hAnsi="Calibri" w:cs="Calibri"/>
                <w:color w:val="000000"/>
                <w:lang w:eastAsia="nl-NL"/>
              </w:rPr>
              <w:t xml:space="preserve"> (2021, p. 22) </w:t>
            </w:r>
          </w:p>
        </w:tc>
        <w:tc>
          <w:tcPr>
            <w:tcW w:w="2300" w:type="dxa"/>
            <w:tcBorders>
              <w:top w:val="nil"/>
              <w:left w:val="nil"/>
              <w:bottom w:val="single" w:sz="4" w:space="0" w:color="auto"/>
              <w:right w:val="single" w:sz="4" w:space="0" w:color="auto"/>
            </w:tcBorders>
            <w:shd w:val="clear" w:color="000000" w:fill="F2F2F2"/>
            <w:hideMark/>
          </w:tcPr>
          <w:p w14:paraId="7A832D4F"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Cultivering</w:t>
            </w:r>
          </w:p>
        </w:tc>
        <w:tc>
          <w:tcPr>
            <w:tcW w:w="2940" w:type="dxa"/>
            <w:tcBorders>
              <w:top w:val="nil"/>
              <w:left w:val="nil"/>
              <w:bottom w:val="single" w:sz="4" w:space="0" w:color="auto"/>
              <w:right w:val="single" w:sz="4" w:space="0" w:color="auto"/>
            </w:tcBorders>
            <w:shd w:val="clear" w:color="000000" w:fill="E7E6E6"/>
            <w:hideMark/>
          </w:tcPr>
          <w:p w14:paraId="156E34DA"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Er wordt door de leerling gewerkt aan vaardigheden die de leerling met het lichaam (stem, mimiek, fysiek) uit ten behoeve van de zelfredzaamheid binnen een context</w:t>
            </w:r>
          </w:p>
        </w:tc>
      </w:tr>
      <w:tr w:rsidR="00312B0E" w:rsidRPr="00312B0E" w14:paraId="4549F2A5" w14:textId="77777777" w:rsidTr="00312B0E">
        <w:trPr>
          <w:trHeight w:val="1800"/>
        </w:trPr>
        <w:tc>
          <w:tcPr>
            <w:tcW w:w="2420" w:type="dxa"/>
            <w:tcBorders>
              <w:top w:val="nil"/>
              <w:left w:val="single" w:sz="4" w:space="0" w:color="auto"/>
              <w:bottom w:val="single" w:sz="4" w:space="0" w:color="auto"/>
              <w:right w:val="single" w:sz="4" w:space="0" w:color="auto"/>
            </w:tcBorders>
            <w:shd w:val="clear" w:color="000000" w:fill="FFC000"/>
            <w:hideMark/>
          </w:tcPr>
          <w:p w14:paraId="3138E0E7"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lastRenderedPageBreak/>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6E18BA62"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Op basis van Kant &amp; </w:t>
            </w:r>
            <w:proofErr w:type="spellStart"/>
            <w:r w:rsidRPr="00312B0E">
              <w:rPr>
                <w:rFonts w:ascii="Calibri" w:eastAsia="Times New Roman" w:hAnsi="Calibri" w:cs="Calibri"/>
                <w:color w:val="000000"/>
                <w:lang w:eastAsia="nl-NL"/>
              </w:rPr>
              <w:t>Onnasch</w:t>
            </w:r>
            <w:proofErr w:type="spellEnd"/>
            <w:r w:rsidRPr="00312B0E">
              <w:rPr>
                <w:rFonts w:ascii="Calibri" w:eastAsia="Times New Roman" w:hAnsi="Calibri" w:cs="Calibri"/>
                <w:color w:val="000000"/>
                <w:lang w:eastAsia="nl-NL"/>
              </w:rPr>
              <w:t xml:space="preserve"> (2021, p. 22) </w:t>
            </w:r>
          </w:p>
        </w:tc>
        <w:tc>
          <w:tcPr>
            <w:tcW w:w="2300" w:type="dxa"/>
            <w:tcBorders>
              <w:top w:val="nil"/>
              <w:left w:val="nil"/>
              <w:bottom w:val="single" w:sz="4" w:space="0" w:color="auto"/>
              <w:right w:val="single" w:sz="4" w:space="0" w:color="auto"/>
            </w:tcBorders>
            <w:shd w:val="clear" w:color="000000" w:fill="F2F2F2"/>
            <w:hideMark/>
          </w:tcPr>
          <w:p w14:paraId="45B331D8"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Cultivering</w:t>
            </w:r>
          </w:p>
        </w:tc>
        <w:tc>
          <w:tcPr>
            <w:tcW w:w="2940" w:type="dxa"/>
            <w:tcBorders>
              <w:top w:val="nil"/>
              <w:left w:val="nil"/>
              <w:bottom w:val="single" w:sz="4" w:space="0" w:color="auto"/>
              <w:right w:val="single" w:sz="4" w:space="0" w:color="auto"/>
            </w:tcBorders>
            <w:shd w:val="clear" w:color="000000" w:fill="E7E6E6"/>
            <w:hideMark/>
          </w:tcPr>
          <w:p w14:paraId="068C0935"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Er wordt door de leerling gewerkt aan geestelijke vaardigheden, zoals schrijven en lezen ten behoeve van de zelfredzaamheid binnen een context</w:t>
            </w:r>
          </w:p>
        </w:tc>
      </w:tr>
      <w:tr w:rsidR="00312B0E" w:rsidRPr="00312B0E" w14:paraId="4A11C4FE" w14:textId="77777777" w:rsidTr="00312B0E">
        <w:trPr>
          <w:trHeight w:val="1500"/>
        </w:trPr>
        <w:tc>
          <w:tcPr>
            <w:tcW w:w="2420" w:type="dxa"/>
            <w:tcBorders>
              <w:top w:val="nil"/>
              <w:left w:val="single" w:sz="4" w:space="0" w:color="auto"/>
              <w:bottom w:val="single" w:sz="4" w:space="0" w:color="auto"/>
              <w:right w:val="single" w:sz="4" w:space="0" w:color="auto"/>
            </w:tcBorders>
            <w:shd w:val="clear" w:color="000000" w:fill="FFC000"/>
            <w:hideMark/>
          </w:tcPr>
          <w:p w14:paraId="40EE8D37"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1AAC58B1"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Op basis van Kant &amp; </w:t>
            </w:r>
            <w:proofErr w:type="spellStart"/>
            <w:r w:rsidRPr="00312B0E">
              <w:rPr>
                <w:rFonts w:ascii="Calibri" w:eastAsia="Times New Roman" w:hAnsi="Calibri" w:cs="Calibri"/>
                <w:color w:val="000000"/>
                <w:lang w:eastAsia="nl-NL"/>
              </w:rPr>
              <w:t>Onnasch</w:t>
            </w:r>
            <w:proofErr w:type="spellEnd"/>
            <w:r w:rsidRPr="00312B0E">
              <w:rPr>
                <w:rFonts w:ascii="Calibri" w:eastAsia="Times New Roman" w:hAnsi="Calibri" w:cs="Calibri"/>
                <w:color w:val="000000"/>
                <w:lang w:eastAsia="nl-NL"/>
              </w:rPr>
              <w:t xml:space="preserve"> (2021, p. 22) </w:t>
            </w:r>
          </w:p>
        </w:tc>
        <w:tc>
          <w:tcPr>
            <w:tcW w:w="2300" w:type="dxa"/>
            <w:tcBorders>
              <w:top w:val="nil"/>
              <w:left w:val="nil"/>
              <w:bottom w:val="single" w:sz="4" w:space="0" w:color="auto"/>
              <w:right w:val="single" w:sz="4" w:space="0" w:color="auto"/>
            </w:tcBorders>
            <w:shd w:val="clear" w:color="000000" w:fill="F2F2F2"/>
            <w:hideMark/>
          </w:tcPr>
          <w:p w14:paraId="60D32C61" w14:textId="77777777" w:rsidR="00312B0E" w:rsidRPr="00312B0E" w:rsidRDefault="00312B0E" w:rsidP="00312B0E">
            <w:pPr>
              <w:spacing w:after="0" w:line="240" w:lineRule="auto"/>
              <w:rPr>
                <w:rFonts w:ascii="Calibri" w:eastAsia="Times New Roman" w:hAnsi="Calibri" w:cs="Calibri"/>
                <w:color w:val="000000"/>
                <w:lang w:eastAsia="nl-NL"/>
              </w:rPr>
            </w:pPr>
            <w:proofErr w:type="spellStart"/>
            <w:r w:rsidRPr="00312B0E">
              <w:rPr>
                <w:rFonts w:ascii="Calibri" w:eastAsia="Times New Roman" w:hAnsi="Calibri" w:cs="Calibri"/>
                <w:color w:val="000000"/>
                <w:lang w:eastAsia="nl-NL"/>
              </w:rPr>
              <w:t>Civilisering</w:t>
            </w:r>
            <w:proofErr w:type="spellEnd"/>
          </w:p>
        </w:tc>
        <w:tc>
          <w:tcPr>
            <w:tcW w:w="2940" w:type="dxa"/>
            <w:tcBorders>
              <w:top w:val="nil"/>
              <w:left w:val="nil"/>
              <w:bottom w:val="single" w:sz="4" w:space="0" w:color="auto"/>
              <w:right w:val="single" w:sz="4" w:space="0" w:color="auto"/>
            </w:tcBorders>
            <w:shd w:val="clear" w:color="000000" w:fill="E7E6E6"/>
            <w:hideMark/>
          </w:tcPr>
          <w:p w14:paraId="205A7A47"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De leerling zetkennis, vaardigheden en </w:t>
            </w:r>
            <w:proofErr w:type="spellStart"/>
            <w:r w:rsidRPr="00312B0E">
              <w:rPr>
                <w:rFonts w:ascii="Calibri" w:eastAsia="Times New Roman" w:hAnsi="Calibri" w:cs="Calibri"/>
                <w:color w:val="000000"/>
                <w:lang w:eastAsia="nl-NL"/>
              </w:rPr>
              <w:t>attidude</w:t>
            </w:r>
            <w:proofErr w:type="spellEnd"/>
            <w:r w:rsidRPr="00312B0E">
              <w:rPr>
                <w:rFonts w:ascii="Calibri" w:eastAsia="Times New Roman" w:hAnsi="Calibri" w:cs="Calibri"/>
                <w:color w:val="000000"/>
                <w:lang w:eastAsia="nl-NL"/>
              </w:rPr>
              <w:t xml:space="preserve"> in om doelen die in samenspraak met anderen zijn gesteld te ontwikkelen</w:t>
            </w:r>
          </w:p>
        </w:tc>
      </w:tr>
      <w:tr w:rsidR="00312B0E" w:rsidRPr="00312B0E" w14:paraId="1DB70945" w14:textId="77777777" w:rsidTr="00312B0E">
        <w:trPr>
          <w:trHeight w:val="900"/>
        </w:trPr>
        <w:tc>
          <w:tcPr>
            <w:tcW w:w="2420" w:type="dxa"/>
            <w:tcBorders>
              <w:top w:val="nil"/>
              <w:left w:val="single" w:sz="4" w:space="0" w:color="auto"/>
              <w:bottom w:val="single" w:sz="4" w:space="0" w:color="auto"/>
              <w:right w:val="single" w:sz="4" w:space="0" w:color="auto"/>
            </w:tcBorders>
            <w:shd w:val="clear" w:color="000000" w:fill="FFC000"/>
            <w:hideMark/>
          </w:tcPr>
          <w:p w14:paraId="26BF1DE4"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Pedagogisch handelen &amp; klassenmanagement</w:t>
            </w:r>
          </w:p>
        </w:tc>
        <w:tc>
          <w:tcPr>
            <w:tcW w:w="1840" w:type="dxa"/>
            <w:tcBorders>
              <w:top w:val="nil"/>
              <w:left w:val="nil"/>
              <w:bottom w:val="single" w:sz="4" w:space="0" w:color="auto"/>
              <w:right w:val="single" w:sz="4" w:space="0" w:color="auto"/>
            </w:tcBorders>
            <w:shd w:val="clear" w:color="auto" w:fill="auto"/>
            <w:hideMark/>
          </w:tcPr>
          <w:p w14:paraId="0CEA7099"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Op basis van Kant &amp; </w:t>
            </w:r>
            <w:proofErr w:type="spellStart"/>
            <w:r w:rsidRPr="00312B0E">
              <w:rPr>
                <w:rFonts w:ascii="Calibri" w:eastAsia="Times New Roman" w:hAnsi="Calibri" w:cs="Calibri"/>
                <w:color w:val="000000"/>
                <w:lang w:eastAsia="nl-NL"/>
              </w:rPr>
              <w:t>Onnasch</w:t>
            </w:r>
            <w:proofErr w:type="spellEnd"/>
            <w:r w:rsidRPr="00312B0E">
              <w:rPr>
                <w:rFonts w:ascii="Calibri" w:eastAsia="Times New Roman" w:hAnsi="Calibri" w:cs="Calibri"/>
                <w:color w:val="000000"/>
                <w:lang w:eastAsia="nl-NL"/>
              </w:rPr>
              <w:t xml:space="preserve"> (2021, p. 22) </w:t>
            </w:r>
          </w:p>
        </w:tc>
        <w:tc>
          <w:tcPr>
            <w:tcW w:w="2300" w:type="dxa"/>
            <w:tcBorders>
              <w:top w:val="nil"/>
              <w:left w:val="nil"/>
              <w:bottom w:val="single" w:sz="4" w:space="0" w:color="auto"/>
              <w:right w:val="single" w:sz="4" w:space="0" w:color="auto"/>
            </w:tcBorders>
            <w:shd w:val="clear" w:color="000000" w:fill="F2F2F2"/>
            <w:hideMark/>
          </w:tcPr>
          <w:p w14:paraId="18EE5CF9"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Moralisering</w:t>
            </w:r>
          </w:p>
        </w:tc>
        <w:tc>
          <w:tcPr>
            <w:tcW w:w="2940" w:type="dxa"/>
            <w:tcBorders>
              <w:top w:val="nil"/>
              <w:left w:val="nil"/>
              <w:bottom w:val="single" w:sz="4" w:space="0" w:color="auto"/>
              <w:right w:val="single" w:sz="4" w:space="0" w:color="auto"/>
            </w:tcBorders>
            <w:shd w:val="clear" w:color="000000" w:fill="E7E6E6"/>
            <w:hideMark/>
          </w:tcPr>
          <w:p w14:paraId="0B718990"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De leerling verantwoordt eigen keuzes in gedrag.</w:t>
            </w:r>
          </w:p>
        </w:tc>
      </w:tr>
      <w:tr w:rsidR="00312B0E" w:rsidRPr="00312B0E" w14:paraId="7DBCDB68" w14:textId="77777777" w:rsidTr="00312B0E">
        <w:trPr>
          <w:trHeight w:val="900"/>
        </w:trPr>
        <w:tc>
          <w:tcPr>
            <w:tcW w:w="2420" w:type="dxa"/>
            <w:tcBorders>
              <w:top w:val="nil"/>
              <w:left w:val="single" w:sz="4" w:space="0" w:color="auto"/>
              <w:bottom w:val="single" w:sz="4" w:space="0" w:color="auto"/>
              <w:right w:val="single" w:sz="4" w:space="0" w:color="auto"/>
            </w:tcBorders>
            <w:shd w:val="clear" w:color="000000" w:fill="FFC000"/>
            <w:hideMark/>
          </w:tcPr>
          <w:p w14:paraId="11EB5923"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Pedagogisch handelen &amp; klassenmanagement, Vakdidactiek</w:t>
            </w:r>
          </w:p>
        </w:tc>
        <w:tc>
          <w:tcPr>
            <w:tcW w:w="1840" w:type="dxa"/>
            <w:tcBorders>
              <w:top w:val="nil"/>
              <w:left w:val="nil"/>
              <w:bottom w:val="single" w:sz="4" w:space="0" w:color="auto"/>
              <w:right w:val="single" w:sz="4" w:space="0" w:color="auto"/>
            </w:tcBorders>
            <w:shd w:val="clear" w:color="auto" w:fill="auto"/>
            <w:hideMark/>
          </w:tcPr>
          <w:p w14:paraId="0CC7489E"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Op basis van Kant &amp; </w:t>
            </w:r>
            <w:proofErr w:type="spellStart"/>
            <w:r w:rsidRPr="00312B0E">
              <w:rPr>
                <w:rFonts w:ascii="Calibri" w:eastAsia="Times New Roman" w:hAnsi="Calibri" w:cs="Calibri"/>
                <w:color w:val="000000"/>
                <w:lang w:eastAsia="nl-NL"/>
              </w:rPr>
              <w:t>Onnasch</w:t>
            </w:r>
            <w:proofErr w:type="spellEnd"/>
            <w:r w:rsidRPr="00312B0E">
              <w:rPr>
                <w:rFonts w:ascii="Calibri" w:eastAsia="Times New Roman" w:hAnsi="Calibri" w:cs="Calibri"/>
                <w:color w:val="000000"/>
                <w:lang w:eastAsia="nl-NL"/>
              </w:rPr>
              <w:t xml:space="preserve"> (2021, p. 22) &amp; ……</w:t>
            </w:r>
          </w:p>
        </w:tc>
        <w:tc>
          <w:tcPr>
            <w:tcW w:w="2300" w:type="dxa"/>
            <w:tcBorders>
              <w:top w:val="nil"/>
              <w:left w:val="nil"/>
              <w:bottom w:val="single" w:sz="4" w:space="0" w:color="auto"/>
              <w:right w:val="single" w:sz="4" w:space="0" w:color="auto"/>
            </w:tcBorders>
            <w:shd w:val="clear" w:color="000000" w:fill="F2F2F2"/>
            <w:hideMark/>
          </w:tcPr>
          <w:p w14:paraId="54399204"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Moralisering</w:t>
            </w:r>
          </w:p>
        </w:tc>
        <w:tc>
          <w:tcPr>
            <w:tcW w:w="2940" w:type="dxa"/>
            <w:tcBorders>
              <w:top w:val="nil"/>
              <w:left w:val="nil"/>
              <w:bottom w:val="single" w:sz="4" w:space="0" w:color="auto"/>
              <w:right w:val="single" w:sz="4" w:space="0" w:color="auto"/>
            </w:tcBorders>
            <w:shd w:val="clear" w:color="000000" w:fill="E7E6E6"/>
            <w:hideMark/>
          </w:tcPr>
          <w:p w14:paraId="3FA37B45" w14:textId="77777777" w:rsidR="00312B0E" w:rsidRPr="00312B0E" w:rsidRDefault="00312B0E" w:rsidP="00312B0E">
            <w:pPr>
              <w:spacing w:after="0" w:line="240" w:lineRule="auto"/>
              <w:rPr>
                <w:rFonts w:ascii="Calibri" w:eastAsia="Times New Roman" w:hAnsi="Calibri" w:cs="Calibri"/>
                <w:color w:val="000000"/>
                <w:lang w:eastAsia="nl-NL"/>
              </w:rPr>
            </w:pPr>
            <w:r w:rsidRPr="00312B0E">
              <w:rPr>
                <w:rFonts w:ascii="Calibri" w:eastAsia="Times New Roman" w:hAnsi="Calibri" w:cs="Calibri"/>
                <w:color w:val="000000"/>
                <w:lang w:eastAsia="nl-NL"/>
              </w:rPr>
              <w:t xml:space="preserve">De leerling verantwoordt eigen keuzes binnen een </w:t>
            </w:r>
            <w:proofErr w:type="spellStart"/>
            <w:r w:rsidRPr="00312B0E">
              <w:rPr>
                <w:rFonts w:ascii="Calibri" w:eastAsia="Times New Roman" w:hAnsi="Calibri" w:cs="Calibri"/>
                <w:color w:val="000000"/>
                <w:lang w:eastAsia="nl-NL"/>
              </w:rPr>
              <w:t>afsproken</w:t>
            </w:r>
            <w:proofErr w:type="spellEnd"/>
            <w:r w:rsidRPr="00312B0E">
              <w:rPr>
                <w:rFonts w:ascii="Calibri" w:eastAsia="Times New Roman" w:hAnsi="Calibri" w:cs="Calibri"/>
                <w:color w:val="000000"/>
                <w:lang w:eastAsia="nl-NL"/>
              </w:rPr>
              <w:t xml:space="preserve"> spel</w:t>
            </w:r>
          </w:p>
        </w:tc>
      </w:tr>
    </w:tbl>
    <w:p w14:paraId="0851F22C" w14:textId="0E34215D" w:rsidR="00EB109E" w:rsidRDefault="00DD0563" w:rsidP="00BA33F9">
      <w:pPr>
        <w:pStyle w:val="Geenafstand"/>
      </w:pPr>
      <w:r>
        <w:t xml:space="preserve"> </w:t>
      </w:r>
    </w:p>
    <w:p w14:paraId="63638BA0" w14:textId="77777777" w:rsidR="00EB109E" w:rsidRDefault="00EB109E" w:rsidP="00BA33F9">
      <w:pPr>
        <w:pStyle w:val="Geenafstand"/>
      </w:pPr>
    </w:p>
    <w:p w14:paraId="2CC80717" w14:textId="77777777" w:rsidR="00EB109E" w:rsidRDefault="00EB109E" w:rsidP="00BA33F9">
      <w:pPr>
        <w:pStyle w:val="Geenafstand"/>
      </w:pPr>
    </w:p>
    <w:p w14:paraId="6A45A7E2" w14:textId="77777777" w:rsidR="00EB109E" w:rsidRDefault="00EB109E" w:rsidP="00BA33F9">
      <w:pPr>
        <w:pStyle w:val="Geenafstand"/>
      </w:pPr>
      <w:r>
        <w:t xml:space="preserve">In </w:t>
      </w:r>
      <w:r>
        <w:rPr>
          <w:i/>
        </w:rPr>
        <w:t xml:space="preserve">over pedagogiek </w:t>
      </w:r>
      <w:r>
        <w:t xml:space="preserve">(Kant &amp; </w:t>
      </w:r>
      <w:proofErr w:type="spellStart"/>
      <w:r>
        <w:t>Onnasch</w:t>
      </w:r>
      <w:proofErr w:type="spellEnd"/>
      <w:r>
        <w:t xml:space="preserve">, 2021, p. 21) wordt onderscheidt gemaakt tussen de fysieke pedagogiek en de praktische pedagogiek. De fysieke pedagogiek draait vooral om voeding en bescherming van het kind, zonder onbevangenheid van het negatief te beïnvloeden. De praktische pedagogiek draait om de vorming van het karakter van het kind, zodat het zelfstandig zijn rede kan gebruiken, in het kader van de moraliteit. </w:t>
      </w:r>
    </w:p>
    <w:p w14:paraId="60FB0176" w14:textId="513A20B6" w:rsidR="00EB109E" w:rsidRDefault="00EB109E" w:rsidP="00BA33F9">
      <w:pPr>
        <w:pStyle w:val="Geenafstand"/>
      </w:pPr>
    </w:p>
    <w:p w14:paraId="3E05D0BE" w14:textId="52AF5B85" w:rsidR="00312B0E" w:rsidRDefault="00312B0E" w:rsidP="00BA33F9">
      <w:pPr>
        <w:pStyle w:val="Geenafstand"/>
      </w:pPr>
      <w:r>
        <w:t xml:space="preserve">Universele principes die slecht dienen te worden toegepast bestaan niet binnen de opvoedkunde. De pedagogiek is een onderzoek waarbij steeds de omgevingsfactoren van invloed zijn bij de zoektocht naar de juiste keuze. Hierbij wordt er rekening gehouden met wat het beste is voor de mens zelf als wat het beste is voor de wereld en de mensheid als geheel (Kant &amp; </w:t>
      </w:r>
      <w:proofErr w:type="spellStart"/>
      <w:r>
        <w:t>Onnasch</w:t>
      </w:r>
      <w:proofErr w:type="spellEnd"/>
      <w:r>
        <w:t xml:space="preserve">, 2021, p. 33). </w:t>
      </w:r>
    </w:p>
    <w:p w14:paraId="1AD96796" w14:textId="77777777" w:rsidR="00312B0E" w:rsidRDefault="00312B0E" w:rsidP="00BA33F9">
      <w:pPr>
        <w:pStyle w:val="Geenafstand"/>
      </w:pPr>
    </w:p>
    <w:p w14:paraId="52907B86" w14:textId="77777777" w:rsidR="00291D7E" w:rsidRDefault="00312B0E" w:rsidP="00BA33F9">
      <w:pPr>
        <w:pStyle w:val="Geenafstand"/>
        <w:rPr>
          <w:highlight w:val="yellow"/>
        </w:rPr>
      </w:pPr>
      <w:r>
        <w:t>‘Opvoeding is een kunst, waarvan de uitoefening door vele generaties moet worden vervolmaakt. Elke generatie, voorzien van de kennis van de vorige, kan steeds beter een opvoeding tot stand brengen die de gehele natuurlijke aanleg van de mens proportioneel en doelma</w:t>
      </w:r>
      <w:r w:rsidR="00A4398C">
        <w:t xml:space="preserve">tig ontwikkelt en zo de menselijke soort naar zijn bestemming leidt.’ (Kant &amp; </w:t>
      </w:r>
      <w:proofErr w:type="spellStart"/>
      <w:r w:rsidR="00A4398C">
        <w:t>Onnasch</w:t>
      </w:r>
      <w:proofErr w:type="spellEnd"/>
      <w:r w:rsidR="00A4398C">
        <w:t xml:space="preserve">, 2021, p. 52) </w:t>
      </w:r>
      <w:r w:rsidR="00A4398C" w:rsidRPr="00A4398C">
        <w:rPr>
          <w:highlight w:val="yellow"/>
        </w:rPr>
        <w:sym w:font="Wingdings" w:char="F0E0"/>
      </w:r>
      <w:r w:rsidR="00A4398C" w:rsidRPr="00A4398C">
        <w:rPr>
          <w:highlight w:val="yellow"/>
        </w:rPr>
        <w:t xml:space="preserve"> CITAAT, EINDE ONDERZOEK?</w:t>
      </w:r>
    </w:p>
    <w:p w14:paraId="53F79205" w14:textId="77777777" w:rsidR="00291D7E" w:rsidRDefault="00291D7E" w:rsidP="00BA33F9">
      <w:pPr>
        <w:pStyle w:val="Geenafstand"/>
        <w:rPr>
          <w:highlight w:val="yellow"/>
        </w:rPr>
      </w:pPr>
    </w:p>
    <w:p w14:paraId="24D707F5" w14:textId="77777777" w:rsidR="00291D7E" w:rsidRDefault="00291D7E" w:rsidP="00BA33F9">
      <w:pPr>
        <w:pStyle w:val="Geenafstand"/>
      </w:pPr>
      <w:r>
        <w:t xml:space="preserve">Dresseren van kinderen is niet voldoende, ze moeten zelf leren denken (Kant &amp; </w:t>
      </w:r>
      <w:proofErr w:type="spellStart"/>
      <w:r>
        <w:t>Onnasch</w:t>
      </w:r>
      <w:proofErr w:type="spellEnd"/>
      <w:r>
        <w:t>, 2021, p. 58).</w:t>
      </w:r>
    </w:p>
    <w:p w14:paraId="3B439986" w14:textId="77777777" w:rsidR="00291D7E" w:rsidRDefault="00291D7E" w:rsidP="00BA33F9">
      <w:pPr>
        <w:pStyle w:val="Geenafstand"/>
      </w:pPr>
    </w:p>
    <w:p w14:paraId="0A9D777C" w14:textId="4C584E17" w:rsidR="000C11E4" w:rsidRDefault="00291D7E" w:rsidP="00BA33F9">
      <w:pPr>
        <w:pStyle w:val="Geenafstand"/>
        <w:rPr>
          <w:highlight w:val="yellow"/>
        </w:rPr>
      </w:pPr>
      <w:r>
        <w:t>De opvoeding bestaat uit verzorging en vorming. De opvoeding is negatief als deze zich alleen richt op fouten. Positieve opvoeding richt zich op het onderwijzen en begeleiden. Begeleiding betekent dat het kind wordt begeleidt binnen de uitoefening van het geleerde. Hierbij kan er sprake zijn van een rol als leraar of een rol als begeleider. De leraar begeleidt voor school en de begeleider biedt begeleiding voor het leven</w:t>
      </w:r>
      <w:r w:rsidR="009C5E2F">
        <w:t>. In het begin van de opvoeding gehoorzaamd een kind en in een volgend stadium worden eigen keuzes overwogen.</w:t>
      </w:r>
      <w:r>
        <w:t xml:space="preserve"> (Kant &amp; </w:t>
      </w:r>
      <w:proofErr w:type="spellStart"/>
      <w:r>
        <w:t>Onnasch</w:t>
      </w:r>
      <w:proofErr w:type="spellEnd"/>
      <w:r>
        <w:t xml:space="preserve">, 2021, p. 60). </w:t>
      </w:r>
      <w:r>
        <w:sym w:font="Wingdings" w:char="F0E0"/>
      </w:r>
      <w:r>
        <w:t xml:space="preserve"> </w:t>
      </w:r>
      <w:r w:rsidRPr="00291D7E">
        <w:rPr>
          <w:highlight w:val="yellow"/>
        </w:rPr>
        <w:t xml:space="preserve">ZO STELLING IS HET ALLICHT NIET. WEL ONDERSCHEID TUSSEN DIDACTIEK EN PEDAGOGIEK HIERIN MAAR NIET ZICHTBAAR, DUS KOMT OVEREEN MET PEDAGOGIEK ALS GEHEEL. </w:t>
      </w:r>
      <w:r w:rsidR="000C11E4" w:rsidRPr="00291D7E">
        <w:rPr>
          <w:highlight w:val="yellow"/>
        </w:rPr>
        <w:br w:type="page"/>
      </w:r>
    </w:p>
    <w:p w14:paraId="45D4A576" w14:textId="4857C3B0" w:rsidR="00291D7E" w:rsidRDefault="009C5E2F" w:rsidP="00BA33F9">
      <w:pPr>
        <w:pStyle w:val="Geenafstand"/>
      </w:pPr>
      <w:r>
        <w:lastRenderedPageBreak/>
        <w:t xml:space="preserve">Pedagogiek is fysiek of praktisch. Fysieke opvoeding draait om te verzorging van het kind. Praktisch of morele opvoeding gaat over de opvoeding van de mens tot een vrij handelend wezen. Praktische opvoeding bestaat uit drie onderdelen. De eerste is plichtmatig schoolse vorming als het gaat om een bekwaamheid. Dit is een didactische vorming die plaatsvind onder de verantwoordelijkheid van de leraar. Deze vorm van onderwijzen is nodig om geschikt te worden om doelen te bereiken. Een tweede onderdeel uit de praktische opvoeding is pragmatische opvoeding met betrekking tot slimheid. Hierin speelt de begeleider in rol in relatie tot aspecten die ook buiten het schoolse plaatsvinden. </w:t>
      </w:r>
      <w:r w:rsidR="00364E30">
        <w:t xml:space="preserve">De mens leert zo zijn eigen doelen te schikken ten opzichte van de maatschappij. Een derde onderdeel is de morele vorming. Hierbij krijgt de mens waarde ten opzichte van de gehele mensheid (Kant &amp; </w:t>
      </w:r>
      <w:proofErr w:type="spellStart"/>
      <w:r w:rsidR="00364E30">
        <w:t>Onnasch</w:t>
      </w:r>
      <w:proofErr w:type="spellEnd"/>
      <w:r w:rsidR="00364E30">
        <w:t xml:space="preserve">, 2021, p. 65). </w:t>
      </w:r>
      <w:r w:rsidR="00364E30">
        <w:sym w:font="Wingdings" w:char="F0E0"/>
      </w:r>
      <w:r w:rsidR="00364E30">
        <w:t xml:space="preserve"> MOREEL REDEREN, PEDAGOGIEK EN DIDACTIEK GENOEMD BINNEN PEDAGOGIEK, VERANTWOORDELIJKHEID.</w:t>
      </w:r>
    </w:p>
    <w:p w14:paraId="69FAFF77" w14:textId="3EA2F800" w:rsidR="00364E30" w:rsidRDefault="00364E30" w:rsidP="00BA33F9">
      <w:pPr>
        <w:pStyle w:val="Geenafstand"/>
      </w:pPr>
    </w:p>
    <w:p w14:paraId="0D10EDA5" w14:textId="32FD7B1F" w:rsidR="00364E30" w:rsidRDefault="00364E30" w:rsidP="00BA33F9">
      <w:pPr>
        <w:pStyle w:val="Geenafstand"/>
        <w:rPr>
          <w:highlight w:val="yellow"/>
        </w:rPr>
      </w:pPr>
      <w:r>
        <w:t xml:space="preserve">Kant &amp; </w:t>
      </w:r>
      <w:proofErr w:type="spellStart"/>
      <w:r>
        <w:t>Onnasch</w:t>
      </w:r>
      <w:proofErr w:type="spellEnd"/>
      <w:r>
        <w:t xml:space="preserve"> (2021, p. 72) maken als het gaat om pedagogiek de vergelijking met de loopwagen en de leiband. Hierbij staat de leiband voor het kaderen en afbakenen binnen de pedagogiek. De loopwagen staat voor de mogelijkheid om te leren om zelfverzekerd te zijn. </w:t>
      </w:r>
      <w:r w:rsidRPr="00364E30">
        <w:rPr>
          <w:highlight w:val="yellow"/>
        </w:rPr>
        <w:sym w:font="Wingdings" w:char="F0E0"/>
      </w:r>
      <w:r w:rsidRPr="00364E30">
        <w:rPr>
          <w:highlight w:val="yellow"/>
        </w:rPr>
        <w:t xml:space="preserve"> COMPETENTIE, AUTONOMIE, RELATIE.</w:t>
      </w:r>
      <w:r>
        <w:rPr>
          <w:highlight w:val="yellow"/>
        </w:rPr>
        <w:t xml:space="preserve"> LEREN IN STAPPEN</w:t>
      </w:r>
    </w:p>
    <w:p w14:paraId="416925DC" w14:textId="507167FF" w:rsidR="00364E30" w:rsidRDefault="00364E30" w:rsidP="00BA33F9">
      <w:pPr>
        <w:pStyle w:val="Geenafstand"/>
        <w:rPr>
          <w:highlight w:val="yellow"/>
        </w:rPr>
      </w:pPr>
    </w:p>
    <w:p w14:paraId="29AF855E" w14:textId="7036726B" w:rsidR="00364E30" w:rsidRDefault="00364E30" w:rsidP="00BA33F9">
      <w:pPr>
        <w:pStyle w:val="Geenafstand"/>
      </w:pPr>
      <w:r>
        <w:t xml:space="preserve">Kant &amp; </w:t>
      </w:r>
      <w:proofErr w:type="spellStart"/>
      <w:r>
        <w:t>Onnasch</w:t>
      </w:r>
      <w:proofErr w:type="spellEnd"/>
      <w:r>
        <w:t xml:space="preserve"> (2021, p. 101) geven aan dat a</w:t>
      </w:r>
      <w:r w:rsidRPr="00364E30">
        <w:t xml:space="preserve">ls </w:t>
      </w:r>
      <w:r>
        <w:t xml:space="preserve">het om bekwaamheid gaat er aandacht voor dient te zijn dat deze grondig en niet oppervlakkig is. Hiermee wordt bedoeld dat men kennis van zaken dient te hebben en dat men deze ook tot stand kan brengen. Deze bekwaamheid dient grondig en geleidelijk tot een gewoonte van denken te worden. </w:t>
      </w:r>
      <w:r w:rsidRPr="00364E30">
        <w:rPr>
          <w:highlight w:val="yellow"/>
        </w:rPr>
        <w:sym w:font="Wingdings" w:char="F0E0"/>
      </w:r>
      <w:r w:rsidRPr="00364E30">
        <w:rPr>
          <w:highlight w:val="yellow"/>
        </w:rPr>
        <w:t xml:space="preserve"> BEWUSTWORDEN, COMPETENTIE, ONTWIKKELEN, KUNNEN</w:t>
      </w:r>
    </w:p>
    <w:p w14:paraId="0C144161" w14:textId="00F1341D" w:rsidR="00EB109E" w:rsidRDefault="00EB109E" w:rsidP="00BA33F9">
      <w:pPr>
        <w:pStyle w:val="Geenafstand"/>
        <w:rPr>
          <w:rFonts w:asciiTheme="majorHAnsi" w:eastAsiaTheme="majorEastAsia" w:hAnsiTheme="majorHAnsi" w:cstheme="majorBidi"/>
          <w:color w:val="1F3763" w:themeColor="accent1" w:themeShade="7F"/>
          <w:sz w:val="24"/>
          <w:szCs w:val="24"/>
        </w:rPr>
      </w:pPr>
    </w:p>
    <w:p w14:paraId="4068F15C" w14:textId="6BA66CF3" w:rsidR="00144CEA" w:rsidRDefault="00144CEA" w:rsidP="00144CEA">
      <w:r>
        <w:t xml:space="preserve">‘Wat de wereldwijsheid betreft: deze bestaat in de kunst om onze bekwaamheid aan de man te brengen, dat wil zeggen hoe we andere mensen voor onze eigen doeleinden kunnen inschakelen.’ (Kant &amp; </w:t>
      </w:r>
      <w:proofErr w:type="spellStart"/>
      <w:r>
        <w:t>Onnasch</w:t>
      </w:r>
      <w:proofErr w:type="spellEnd"/>
      <w:r>
        <w:t>, 2021, p. 101)</w:t>
      </w:r>
    </w:p>
    <w:p w14:paraId="17D5E410" w14:textId="77777777" w:rsidR="00144CEA" w:rsidRDefault="00144CEA" w:rsidP="00BA33F9">
      <w:pPr>
        <w:pStyle w:val="Geenafstand"/>
        <w:rPr>
          <w:rFonts w:asciiTheme="majorHAnsi" w:eastAsiaTheme="majorEastAsia" w:hAnsiTheme="majorHAnsi" w:cstheme="majorBidi"/>
          <w:color w:val="1F3763" w:themeColor="accent1" w:themeShade="7F"/>
          <w:sz w:val="24"/>
          <w:szCs w:val="24"/>
        </w:rPr>
      </w:pPr>
    </w:p>
    <w:p w14:paraId="44FC0832" w14:textId="09D765C6" w:rsidR="00364E30" w:rsidRDefault="00364E30" w:rsidP="00364E30">
      <w:r>
        <w:t>‘</w:t>
      </w:r>
      <w:proofErr w:type="spellStart"/>
      <w:r>
        <w:t>Sustine</w:t>
      </w:r>
      <w:proofErr w:type="spellEnd"/>
      <w:r>
        <w:t xml:space="preserve"> betekent: duld en wen jezelf eraan jezelf te verdragen.’ (Kant &amp; </w:t>
      </w:r>
      <w:proofErr w:type="spellStart"/>
      <w:r>
        <w:t>Onnasch</w:t>
      </w:r>
      <w:proofErr w:type="spellEnd"/>
      <w:r>
        <w:t xml:space="preserve">, 2021, p. 102) </w:t>
      </w:r>
      <w:r w:rsidRPr="00364E30">
        <w:sym w:font="Wingdings" w:char="F0E0"/>
      </w:r>
      <w:r>
        <w:t xml:space="preserve"> </w:t>
      </w:r>
      <w:r w:rsidRPr="00364E30">
        <w:rPr>
          <w:highlight w:val="yellow"/>
        </w:rPr>
        <w:t>CITAAT</w:t>
      </w:r>
    </w:p>
    <w:p w14:paraId="27682370" w14:textId="28E5E786" w:rsidR="00A371AF" w:rsidRDefault="00A371AF" w:rsidP="00364E30">
      <w:pPr>
        <w:pBdr>
          <w:bottom w:val="single" w:sz="6" w:space="1" w:color="auto"/>
        </w:pBdr>
      </w:pPr>
    </w:p>
    <w:p w14:paraId="74D6DED4" w14:textId="77777777" w:rsidR="00410F60" w:rsidRPr="00410F60" w:rsidRDefault="00410F60" w:rsidP="00410F60">
      <w:pPr>
        <w:spacing w:after="0" w:line="480" w:lineRule="auto"/>
        <w:ind w:left="720" w:hanging="720"/>
        <w:rPr>
          <w:rFonts w:ascii="Times New Roman" w:eastAsia="Times New Roman" w:hAnsi="Times New Roman" w:cs="Times New Roman"/>
          <w:sz w:val="24"/>
          <w:szCs w:val="24"/>
          <w:lang w:eastAsia="nl-NL"/>
        </w:rPr>
      </w:pPr>
      <w:proofErr w:type="spellStart"/>
      <w:r w:rsidRPr="00410F60">
        <w:rPr>
          <w:rFonts w:ascii="Times New Roman" w:eastAsia="Times New Roman" w:hAnsi="Times New Roman" w:cs="Times New Roman"/>
          <w:sz w:val="24"/>
          <w:szCs w:val="24"/>
          <w:lang w:eastAsia="nl-NL"/>
        </w:rPr>
        <w:t>Meirieu</w:t>
      </w:r>
      <w:proofErr w:type="spellEnd"/>
      <w:r w:rsidRPr="00410F60">
        <w:rPr>
          <w:rFonts w:ascii="Times New Roman" w:eastAsia="Times New Roman" w:hAnsi="Times New Roman" w:cs="Times New Roman"/>
          <w:sz w:val="24"/>
          <w:szCs w:val="24"/>
          <w:lang w:eastAsia="nl-NL"/>
        </w:rPr>
        <w:t xml:space="preserve">, P. (2019). </w:t>
      </w:r>
      <w:r w:rsidRPr="00410F60">
        <w:rPr>
          <w:rFonts w:ascii="Times New Roman" w:eastAsia="Times New Roman" w:hAnsi="Times New Roman" w:cs="Times New Roman"/>
          <w:i/>
          <w:iCs/>
          <w:sz w:val="24"/>
          <w:szCs w:val="24"/>
          <w:lang w:eastAsia="nl-NL"/>
        </w:rPr>
        <w:t>Pedagogiek: De plicht om weerstand te bieden</w:t>
      </w:r>
      <w:r w:rsidRPr="00410F60">
        <w:rPr>
          <w:rFonts w:ascii="Times New Roman" w:eastAsia="Times New Roman" w:hAnsi="Times New Roman" w:cs="Times New Roman"/>
          <w:sz w:val="24"/>
          <w:szCs w:val="24"/>
          <w:lang w:eastAsia="nl-NL"/>
        </w:rPr>
        <w:t xml:space="preserve"> (2de editie). </w:t>
      </w:r>
      <w:proofErr w:type="spellStart"/>
      <w:r w:rsidRPr="00410F60">
        <w:rPr>
          <w:rFonts w:ascii="Times New Roman" w:eastAsia="Times New Roman" w:hAnsi="Times New Roman" w:cs="Times New Roman"/>
          <w:sz w:val="24"/>
          <w:szCs w:val="24"/>
          <w:lang w:eastAsia="nl-NL"/>
        </w:rPr>
        <w:t>Phronese</w:t>
      </w:r>
      <w:proofErr w:type="spellEnd"/>
      <w:r w:rsidRPr="00410F60">
        <w:rPr>
          <w:rFonts w:ascii="Times New Roman" w:eastAsia="Times New Roman" w:hAnsi="Times New Roman" w:cs="Times New Roman"/>
          <w:sz w:val="24"/>
          <w:szCs w:val="24"/>
          <w:lang w:eastAsia="nl-NL"/>
        </w:rPr>
        <w:t>, Uitgeverij.</w:t>
      </w:r>
    </w:p>
    <w:p w14:paraId="04E83E59" w14:textId="722F6CB7" w:rsidR="00A371AF" w:rsidRDefault="00A371AF" w:rsidP="00364E30"/>
    <w:p w14:paraId="206A9282" w14:textId="07FFB9E5" w:rsidR="00410F60" w:rsidRDefault="00410F60" w:rsidP="00364E30">
      <w:r>
        <w:t xml:space="preserve">Notities op basis van hoofdstuk 6: De fundamenten van de pedagogiek. </w:t>
      </w:r>
    </w:p>
    <w:p w14:paraId="788B4CC5" w14:textId="7728AB70" w:rsidR="00410F60" w:rsidRDefault="00410F60" w:rsidP="00364E30">
      <w:r>
        <w:t>De pedagogiek toont ons twee moeilijk verzoenbare uitgangspunten. De pedagogiek stelt namelijk dat iedereen kan leren en over de toegang tot vrijheid beschikt, terwijl aan de andere kant iemand niet gedwongen kan worden tot leren en tot het verwezenlijken van de vrijheid. De pedagogiek houdt deze twee stellingen tegelijkertijd in stand</w:t>
      </w:r>
      <w:r w:rsidR="00471C92">
        <w:t xml:space="preserve"> en omarmt deze spanning</w:t>
      </w:r>
      <w:r>
        <w:t xml:space="preserve"> (</w:t>
      </w:r>
      <w:proofErr w:type="spellStart"/>
      <w:r>
        <w:t>Meirieu</w:t>
      </w:r>
      <w:proofErr w:type="spellEnd"/>
      <w:r>
        <w:t>, 2019, p.76</w:t>
      </w:r>
      <w:r w:rsidR="00471C92">
        <w:t>-77</w:t>
      </w:r>
      <w:r>
        <w:t xml:space="preserve">). </w:t>
      </w:r>
      <w:r>
        <w:sym w:font="Wingdings" w:char="F0E0"/>
      </w:r>
      <w:r>
        <w:t xml:space="preserve"> IDEE BEELD: EEN WIPWAP, EEN BALANSBORD, CONTEXT VRIJHEID IN GEBONDENHEID, SPEL IN DE VRIJERUIMTE, DIDACTIEK BINNEN VRIJE RUIMTE</w:t>
      </w:r>
    </w:p>
    <w:p w14:paraId="748475CE" w14:textId="6E45D3BB" w:rsidR="00410F60" w:rsidRDefault="00410F60" w:rsidP="00364E30">
      <w:r>
        <w:t xml:space="preserve">Binnen de pedagogisch benadering waarbinnen leerlingen kunnen leren, maar niet gedwongen worden tot leren komen dus verschillende posities tegenover elkaar te staan. Zo staat de positie dat alle leerlingen kunnen leren en ieder middel om dit leren zo effectief mogelijk te bereiken goed is, </w:t>
      </w:r>
      <w:r>
        <w:lastRenderedPageBreak/>
        <w:t>tegenover een positie waarin niemand een leerling kan dwingen om te leren</w:t>
      </w:r>
      <w:r w:rsidR="00471C92">
        <w:t>, omdat de mens uiteindelijk niet de plaats van een ander in kan nemen (</w:t>
      </w:r>
      <w:proofErr w:type="spellStart"/>
      <w:r w:rsidR="00471C92">
        <w:t>Meirieu</w:t>
      </w:r>
      <w:proofErr w:type="spellEnd"/>
      <w:r w:rsidR="00471C92">
        <w:t xml:space="preserve">, 2019, p. 76). </w:t>
      </w:r>
    </w:p>
    <w:p w14:paraId="51005029" w14:textId="7EC3D405" w:rsidR="00471C92" w:rsidRDefault="00471C92" w:rsidP="00364E30">
      <w:r>
        <w:t>Twee principes structureren samen de pedagogiek, namelijk het principe van de opvoedbaarheid (waarin iedereen kan leren, maar niet kan worden gedwongen tot leren te komen) en het principe van de vrijheid (waarin leren plaatsvind op initiatief van de leerling). Wanneer men enkel aanstuurt op de opvoedbaarheid vervalt men tot dressuur en wanneer men alleen aanstuurt op de vrijheid vervalt men tot vrijwilligheid</w:t>
      </w:r>
      <w:r w:rsidR="00046512">
        <w:t>. Dit idee stimuleert om situaties te bedenken waarbij de lerende de vrijheid omarmt</w:t>
      </w:r>
      <w:r>
        <w:t xml:space="preserve"> (</w:t>
      </w:r>
      <w:proofErr w:type="spellStart"/>
      <w:r>
        <w:t>Meirieu</w:t>
      </w:r>
      <w:proofErr w:type="spellEnd"/>
      <w:r>
        <w:t xml:space="preserve">, 2019, p. 78). </w:t>
      </w:r>
      <w:r w:rsidRPr="00471C92">
        <w:rPr>
          <w:highlight w:val="yellow"/>
        </w:rPr>
        <w:sym w:font="Wingdings" w:char="F0E0"/>
      </w:r>
      <w:r w:rsidRPr="00471C92">
        <w:rPr>
          <w:highlight w:val="yellow"/>
        </w:rPr>
        <w:t xml:space="preserve"> DIT IS PRECIES DE SPANNING DIE BIJ HET ONDERZOEK VAN TOIVANEN WORDT GENOEMD EN DIE STUDENTEN LASTIG VINDEN IN DE VRIJE RUIMTE VAN DRAMAONDERWIJS. DIT GEEFT EEN PEDAGOGISCH DILLEMA WEER</w:t>
      </w:r>
    </w:p>
    <w:p w14:paraId="2DC54525" w14:textId="03FA6979" w:rsidR="00471C92" w:rsidRDefault="00471C92" w:rsidP="00364E30"/>
    <w:p w14:paraId="38ACEFF2" w14:textId="13E55E01" w:rsidR="00471C92" w:rsidRDefault="00046512" w:rsidP="00364E30">
      <w:r>
        <w:t>‘tussen de belangstelling van de leerling en wat in zijn belang is, tussen beperking en vrijheid, tussen datgene wat zin geeft en datgene wat in staat stelt om vaardigheden te verwerven.’ (</w:t>
      </w:r>
      <w:proofErr w:type="spellStart"/>
      <w:r>
        <w:t>Meirieu</w:t>
      </w:r>
      <w:proofErr w:type="spellEnd"/>
      <w:r>
        <w:t xml:space="preserve">, 2019, p. 78) </w:t>
      </w:r>
      <w:r>
        <w:sym w:font="Wingdings" w:char="F0E0"/>
      </w:r>
      <w:r>
        <w:t xml:space="preserve"> CITAAT. </w:t>
      </w:r>
    </w:p>
    <w:p w14:paraId="6153F9FE" w14:textId="6B38EF50" w:rsidR="00046512" w:rsidRDefault="00046512" w:rsidP="00364E30"/>
    <w:p w14:paraId="0241BA3D" w14:textId="27B473F6" w:rsidR="00046512" w:rsidRDefault="00046512" w:rsidP="00364E30">
      <w:r>
        <w:t>‘Het is onmogelijk om het cognitieve en het affectieve te scheiden.’ (</w:t>
      </w:r>
      <w:proofErr w:type="spellStart"/>
      <w:r>
        <w:t>Meirieu</w:t>
      </w:r>
      <w:proofErr w:type="spellEnd"/>
      <w:r>
        <w:t xml:space="preserve">, 2019, p. 79). </w:t>
      </w:r>
      <w:r w:rsidR="00E90799">
        <w:sym w:font="Wingdings" w:char="F0E0"/>
      </w:r>
      <w:r w:rsidR="00E90799">
        <w:t xml:space="preserve"> CITAAT</w:t>
      </w:r>
    </w:p>
    <w:p w14:paraId="3120DDDD" w14:textId="65C42BCF" w:rsidR="00046512" w:rsidRDefault="00046512" w:rsidP="00364E30"/>
    <w:p w14:paraId="31D184B5" w14:textId="1EA48291" w:rsidR="00046512" w:rsidRDefault="00E90799" w:rsidP="00364E30">
      <w:r>
        <w:t>Pedagogiek bestaat niet uit een homogeen geheel van opvattingen. Het is een verzameling van theoretische context en modellen waarbinnen verschillende handelingen en projecten zich vrij kunnen bewegen. Hierdoor wordt een oneindigheid van mogelijke variaties geboden. (</w:t>
      </w:r>
      <w:proofErr w:type="spellStart"/>
      <w:r>
        <w:t>Meirieu</w:t>
      </w:r>
      <w:proofErr w:type="spellEnd"/>
      <w:r>
        <w:t xml:space="preserve">, 2019, p. 80) </w:t>
      </w:r>
      <w:r>
        <w:sym w:font="Wingdings" w:char="F0E0"/>
      </w:r>
      <w:r>
        <w:t xml:space="preserve"> </w:t>
      </w:r>
      <w:bookmarkStart w:id="1" w:name="_GoBack"/>
      <w:bookmarkEnd w:id="1"/>
      <w:r w:rsidRPr="00E90799">
        <w:rPr>
          <w:highlight w:val="yellow"/>
        </w:rPr>
        <w:t>OPENING OVER PEDAGOGIEK, MAAR HIERNA WEL MEER DUIDEN VANUIT EVIDENCE BASED MARZANO, TOIVANEN ONDERSCHEID EN KANT &amp; ONNASCH</w:t>
      </w:r>
    </w:p>
    <w:p w14:paraId="54321AA9" w14:textId="77777777" w:rsidR="00410F60" w:rsidRPr="00F24F27" w:rsidRDefault="00410F60" w:rsidP="00364E30"/>
    <w:p w14:paraId="73A5CD1A" w14:textId="7E0B17D0" w:rsidR="00792320" w:rsidRDefault="00792320" w:rsidP="008478F7">
      <w:pPr>
        <w:pStyle w:val="Kop3"/>
        <w:numPr>
          <w:ilvl w:val="0"/>
          <w:numId w:val="4"/>
        </w:numPr>
      </w:pPr>
      <w:r>
        <w:lastRenderedPageBreak/>
        <w:t>Literatuurstudie C (</w:t>
      </w:r>
      <w:proofErr w:type="spellStart"/>
      <w:r>
        <w:t>Beeldcoaching</w:t>
      </w:r>
      <w:proofErr w:type="spellEnd"/>
      <w:r>
        <w:t>/</w:t>
      </w:r>
      <w:proofErr w:type="spellStart"/>
      <w:r>
        <w:t>photovoice</w:t>
      </w:r>
      <w:proofErr w:type="spellEnd"/>
      <w:r>
        <w:t>/VTS – ten opzichte van bewuste competenties creëren)</w:t>
      </w:r>
    </w:p>
    <w:p w14:paraId="0D5668A1" w14:textId="29860355" w:rsidR="00792320" w:rsidRDefault="00792320" w:rsidP="008478F7">
      <w:pPr>
        <w:pStyle w:val="Kop3"/>
        <w:numPr>
          <w:ilvl w:val="0"/>
          <w:numId w:val="4"/>
        </w:numPr>
      </w:pPr>
      <w:r>
        <w:t xml:space="preserve">Eisen en kaders </w:t>
      </w:r>
    </w:p>
    <w:p w14:paraId="153A95F8" w14:textId="4F468376" w:rsidR="00792320" w:rsidRDefault="00792320" w:rsidP="008478F7">
      <w:pPr>
        <w:pStyle w:val="Kop3"/>
        <w:numPr>
          <w:ilvl w:val="0"/>
          <w:numId w:val="4"/>
        </w:numPr>
      </w:pPr>
      <w:r>
        <w:t>Interview participanten studenten</w:t>
      </w:r>
    </w:p>
    <w:p w14:paraId="5F2E2B9E" w14:textId="65B42CCA" w:rsidR="00792320" w:rsidRDefault="00792320" w:rsidP="008478F7">
      <w:pPr>
        <w:pStyle w:val="Kop3"/>
        <w:numPr>
          <w:ilvl w:val="0"/>
          <w:numId w:val="4"/>
        </w:numPr>
      </w:pPr>
      <w:r>
        <w:t>Interview participanten praktijkleerkrachten</w:t>
      </w:r>
    </w:p>
    <w:p w14:paraId="4C273200" w14:textId="4A2A950D" w:rsidR="00792320" w:rsidRDefault="00792320" w:rsidP="008478F7">
      <w:pPr>
        <w:pStyle w:val="Kop3"/>
        <w:numPr>
          <w:ilvl w:val="0"/>
          <w:numId w:val="4"/>
        </w:numPr>
      </w:pPr>
      <w:r>
        <w:t>Interview 2 opleidingsdocenten drama.</w:t>
      </w:r>
    </w:p>
    <w:p w14:paraId="5EA4F92D" w14:textId="54A62D06" w:rsidR="00792320" w:rsidRDefault="008478F7" w:rsidP="008478F7">
      <w:pPr>
        <w:pStyle w:val="Kop1"/>
      </w:pPr>
      <w:r>
        <w:t>Resultaten interviews</w:t>
      </w:r>
    </w:p>
    <w:p w14:paraId="061A271C" w14:textId="13C2CC47" w:rsidR="008478F7" w:rsidRDefault="008478F7" w:rsidP="008478F7">
      <w:pPr>
        <w:pStyle w:val="Kop3"/>
        <w:numPr>
          <w:ilvl w:val="0"/>
          <w:numId w:val="5"/>
        </w:numPr>
      </w:pPr>
      <w:r>
        <w:t>Interviewresultaten studenten (Fase 2)</w:t>
      </w:r>
    </w:p>
    <w:p w14:paraId="3E571D63" w14:textId="0679932E" w:rsidR="008478F7" w:rsidRDefault="008478F7" w:rsidP="008478F7">
      <w:pPr>
        <w:pStyle w:val="Kop3"/>
        <w:numPr>
          <w:ilvl w:val="0"/>
          <w:numId w:val="5"/>
        </w:numPr>
      </w:pPr>
      <w:r>
        <w:t>Interviewresultaten praktijkleerkrachten (Fase 2)</w:t>
      </w:r>
    </w:p>
    <w:p w14:paraId="4BF02CED" w14:textId="0AA19B60" w:rsidR="008478F7" w:rsidRDefault="008478F7" w:rsidP="008478F7">
      <w:pPr>
        <w:pStyle w:val="Kop3"/>
        <w:numPr>
          <w:ilvl w:val="0"/>
          <w:numId w:val="5"/>
        </w:numPr>
      </w:pPr>
      <w:r>
        <w:t>Interview opleidingsdocenten drama (Fase 3)</w:t>
      </w:r>
    </w:p>
    <w:p w14:paraId="5DA25741" w14:textId="51679082" w:rsidR="008478F7" w:rsidRDefault="008478F7" w:rsidP="008478F7">
      <w:pPr>
        <w:pStyle w:val="Kop1"/>
      </w:pPr>
      <w:r>
        <w:t>Resultaten praktijkonderzoek (toepassing in de praktijk)</w:t>
      </w:r>
    </w:p>
    <w:p w14:paraId="0D1FB03C" w14:textId="4D3478FB" w:rsidR="008478F7" w:rsidRDefault="008478F7" w:rsidP="008478F7">
      <w:pPr>
        <w:pStyle w:val="Kop3"/>
        <w:numPr>
          <w:ilvl w:val="0"/>
          <w:numId w:val="6"/>
        </w:numPr>
      </w:pPr>
      <w:r>
        <w:t>Fase 1</w:t>
      </w:r>
    </w:p>
    <w:p w14:paraId="71121550" w14:textId="47A83233" w:rsidR="008478F7" w:rsidRDefault="008478F7" w:rsidP="008478F7">
      <w:pPr>
        <w:pStyle w:val="Kop3"/>
        <w:numPr>
          <w:ilvl w:val="0"/>
          <w:numId w:val="6"/>
        </w:numPr>
      </w:pPr>
      <w:r>
        <w:t>Fase 2</w:t>
      </w:r>
    </w:p>
    <w:p w14:paraId="1A9AA6B8" w14:textId="0C3C22D0" w:rsidR="008478F7" w:rsidRDefault="008478F7" w:rsidP="008478F7">
      <w:pPr>
        <w:pStyle w:val="Kop3"/>
        <w:numPr>
          <w:ilvl w:val="0"/>
          <w:numId w:val="6"/>
        </w:numPr>
      </w:pPr>
      <w:r>
        <w:t>Fase 3</w:t>
      </w:r>
    </w:p>
    <w:p w14:paraId="7A1037FC" w14:textId="24E0FED0" w:rsidR="008478F7" w:rsidRDefault="008478F7" w:rsidP="008478F7">
      <w:pPr>
        <w:pStyle w:val="Kop1"/>
      </w:pPr>
      <w:r>
        <w:t>Eisen ten aanzien van te ontwikkelen methode.</w:t>
      </w:r>
    </w:p>
    <w:p w14:paraId="669C28EF" w14:textId="1333F193" w:rsidR="008478F7" w:rsidRDefault="008478F7" w:rsidP="008478F7">
      <w:pPr>
        <w:pStyle w:val="Kop1"/>
      </w:pPr>
      <w:r>
        <w:t>Prototype</w:t>
      </w:r>
    </w:p>
    <w:p w14:paraId="4AC73F30" w14:textId="0EB4FDBE" w:rsidR="008478F7" w:rsidRDefault="008478F7" w:rsidP="008478F7">
      <w:pPr>
        <w:pStyle w:val="Kop1"/>
      </w:pPr>
      <w:r>
        <w:t>Resultaten prototype in relatie tot eerdere fases</w:t>
      </w:r>
    </w:p>
    <w:p w14:paraId="50771E57" w14:textId="59B9E78C" w:rsidR="008478F7" w:rsidRDefault="008478F7" w:rsidP="008478F7">
      <w:pPr>
        <w:pStyle w:val="Kop1"/>
      </w:pPr>
      <w:r>
        <w:t>Conclusie en aanbevelingen</w:t>
      </w:r>
    </w:p>
    <w:p w14:paraId="4BF4CBB0" w14:textId="3CF2B389" w:rsidR="008478F7" w:rsidRDefault="008478F7" w:rsidP="008478F7">
      <w:pPr>
        <w:pStyle w:val="Kop1"/>
      </w:pPr>
      <w:r>
        <w:t>Kritische reflectie op onderzoeksresultaten</w:t>
      </w:r>
    </w:p>
    <w:p w14:paraId="45DE6E27" w14:textId="2E724696" w:rsidR="008478F7" w:rsidRDefault="008478F7" w:rsidP="008478F7">
      <w:pPr>
        <w:pStyle w:val="Kop1"/>
      </w:pPr>
      <w:r>
        <w:t>Kritische reflectie op onderzoeksproces</w:t>
      </w:r>
    </w:p>
    <w:p w14:paraId="710AACE6" w14:textId="371B12F1" w:rsidR="008478F7" w:rsidRDefault="008478F7" w:rsidP="008478F7">
      <w:pPr>
        <w:pStyle w:val="Kop1"/>
      </w:pPr>
      <w:r>
        <w:t>Literatuurlijst</w:t>
      </w:r>
    </w:p>
    <w:p w14:paraId="24B27B9F" w14:textId="6E3D54F5" w:rsidR="000C11E4" w:rsidRDefault="000C11E4" w:rsidP="000C11E4"/>
    <w:p w14:paraId="5A37C2F0" w14:textId="5377765E" w:rsidR="000C11E4" w:rsidRDefault="000C11E4" w:rsidP="000C11E4">
      <w:pPr>
        <w:pStyle w:val="Normaalweb"/>
        <w:spacing w:before="0" w:beforeAutospacing="0" w:after="0" w:afterAutospacing="0" w:line="480" w:lineRule="auto"/>
        <w:ind w:left="720" w:hanging="720"/>
      </w:pPr>
      <w:proofErr w:type="spellStart"/>
      <w:r>
        <w:t>Biesta</w:t>
      </w:r>
      <w:proofErr w:type="spellEnd"/>
      <w:r>
        <w:t xml:space="preserve">, G. (2012). </w:t>
      </w:r>
      <w:r>
        <w:rPr>
          <w:i/>
          <w:iCs/>
        </w:rPr>
        <w:t>Goed onderwijs en de cultuur van het meten</w:t>
      </w:r>
      <w:r>
        <w:t xml:space="preserve"> (1ste ed.). Boom Lemma.</w:t>
      </w:r>
    </w:p>
    <w:p w14:paraId="5F75EC50" w14:textId="4F2301B0" w:rsidR="00C435DB" w:rsidRPr="00C435DB" w:rsidRDefault="00C435DB" w:rsidP="00C435DB">
      <w:pPr>
        <w:spacing w:after="0" w:line="480" w:lineRule="auto"/>
        <w:ind w:left="720" w:hanging="720"/>
        <w:rPr>
          <w:rFonts w:ascii="Times New Roman" w:eastAsia="Times New Roman" w:hAnsi="Times New Roman" w:cs="Times New Roman"/>
          <w:sz w:val="24"/>
          <w:szCs w:val="24"/>
          <w:lang w:eastAsia="nl-NL"/>
        </w:rPr>
      </w:pPr>
      <w:proofErr w:type="spellStart"/>
      <w:r w:rsidRPr="00C435DB">
        <w:rPr>
          <w:rFonts w:ascii="Times New Roman" w:eastAsia="Times New Roman" w:hAnsi="Times New Roman" w:cs="Times New Roman"/>
          <w:sz w:val="24"/>
          <w:szCs w:val="24"/>
          <w:lang w:eastAsia="nl-NL"/>
        </w:rPr>
        <w:t>Geerdink</w:t>
      </w:r>
      <w:proofErr w:type="spellEnd"/>
      <w:r w:rsidRPr="00C435DB">
        <w:rPr>
          <w:rFonts w:ascii="Times New Roman" w:eastAsia="Times New Roman" w:hAnsi="Times New Roman" w:cs="Times New Roman"/>
          <w:sz w:val="24"/>
          <w:szCs w:val="24"/>
          <w:lang w:eastAsia="nl-NL"/>
        </w:rPr>
        <w:t xml:space="preserve">, G., &amp; Pauw, I. (2017). </w:t>
      </w:r>
      <w:r w:rsidRPr="00C435DB">
        <w:rPr>
          <w:rFonts w:ascii="Times New Roman" w:eastAsia="Times New Roman" w:hAnsi="Times New Roman" w:cs="Times New Roman"/>
          <w:i/>
          <w:iCs/>
          <w:sz w:val="24"/>
          <w:szCs w:val="24"/>
          <w:lang w:eastAsia="nl-NL"/>
        </w:rPr>
        <w:t>Kennisbasis lerarenopleiders. Katern 3: Inhoud en vakdidactiek op de lerarenopleidingen</w:t>
      </w:r>
      <w:r w:rsidRPr="00C435DB">
        <w:rPr>
          <w:rFonts w:ascii="Times New Roman" w:eastAsia="Times New Roman" w:hAnsi="Times New Roman" w:cs="Times New Roman"/>
          <w:sz w:val="24"/>
          <w:szCs w:val="24"/>
          <w:lang w:eastAsia="nl-NL"/>
        </w:rPr>
        <w:t xml:space="preserve">. </w:t>
      </w:r>
      <w:proofErr w:type="spellStart"/>
      <w:r w:rsidR="00971330">
        <w:rPr>
          <w:rFonts w:ascii="Times New Roman" w:eastAsia="Times New Roman" w:hAnsi="Times New Roman" w:cs="Times New Roman"/>
          <w:sz w:val="24"/>
          <w:szCs w:val="24"/>
          <w:lang w:eastAsia="nl-NL"/>
        </w:rPr>
        <w:t>Geraardpleegd</w:t>
      </w:r>
      <w:proofErr w:type="spellEnd"/>
      <w:r w:rsidR="00971330">
        <w:rPr>
          <w:rFonts w:ascii="Times New Roman" w:eastAsia="Times New Roman" w:hAnsi="Times New Roman" w:cs="Times New Roman"/>
          <w:sz w:val="24"/>
          <w:szCs w:val="24"/>
          <w:lang w:eastAsia="nl-NL"/>
        </w:rPr>
        <w:t xml:space="preserve"> 20 juli 2021</w:t>
      </w:r>
      <w:r w:rsidR="003334AF">
        <w:rPr>
          <w:rFonts w:ascii="Times New Roman" w:eastAsia="Times New Roman" w:hAnsi="Times New Roman" w:cs="Times New Roman"/>
          <w:sz w:val="24"/>
          <w:szCs w:val="24"/>
          <w:lang w:eastAsia="nl-NL"/>
        </w:rPr>
        <w:t xml:space="preserve">, van </w:t>
      </w:r>
      <w:r w:rsidRPr="00C435DB">
        <w:rPr>
          <w:rFonts w:ascii="Times New Roman" w:eastAsia="Times New Roman" w:hAnsi="Times New Roman" w:cs="Times New Roman"/>
          <w:sz w:val="24"/>
          <w:szCs w:val="24"/>
          <w:lang w:eastAsia="nl-NL"/>
        </w:rPr>
        <w:t xml:space="preserve">https://onderwijsdatabank.s3.amazonaws.com/downloads/KBkatern3.pdf. </w:t>
      </w:r>
    </w:p>
    <w:p w14:paraId="2904D1BC" w14:textId="77777777" w:rsidR="00C435DB" w:rsidRDefault="00C435DB" w:rsidP="000C11E4">
      <w:pPr>
        <w:pStyle w:val="Normaalweb"/>
        <w:spacing w:before="0" w:beforeAutospacing="0" w:after="0" w:afterAutospacing="0" w:line="480" w:lineRule="auto"/>
        <w:ind w:left="720" w:hanging="720"/>
      </w:pPr>
    </w:p>
    <w:p w14:paraId="6967C613" w14:textId="22D44CD4" w:rsidR="004038FD" w:rsidRPr="004038FD" w:rsidRDefault="004038FD" w:rsidP="004038FD">
      <w:pPr>
        <w:spacing w:after="0" w:line="480" w:lineRule="auto"/>
        <w:ind w:left="720" w:hanging="720"/>
        <w:rPr>
          <w:rFonts w:ascii="Times New Roman" w:eastAsia="Times New Roman" w:hAnsi="Times New Roman" w:cs="Times New Roman"/>
          <w:sz w:val="24"/>
          <w:szCs w:val="24"/>
          <w:lang w:eastAsia="nl-NL"/>
        </w:rPr>
      </w:pPr>
      <w:r w:rsidRPr="004038FD">
        <w:rPr>
          <w:rFonts w:ascii="Times New Roman" w:eastAsia="Times New Roman" w:hAnsi="Times New Roman" w:cs="Times New Roman"/>
          <w:sz w:val="24"/>
          <w:szCs w:val="24"/>
          <w:lang w:eastAsia="nl-NL"/>
        </w:rPr>
        <w:lastRenderedPageBreak/>
        <w:t xml:space="preserve">Heijdanus-De Boer, E. H., Van Nunen, A., Boekel, H., Carp, D., &amp; Van der Veer-Borneman, P. (2016). </w:t>
      </w:r>
      <w:r w:rsidRPr="004038FD">
        <w:rPr>
          <w:rFonts w:ascii="Times New Roman" w:eastAsia="Times New Roman" w:hAnsi="Times New Roman" w:cs="Times New Roman"/>
          <w:i/>
          <w:iCs/>
          <w:sz w:val="24"/>
          <w:szCs w:val="24"/>
          <w:lang w:eastAsia="nl-NL"/>
        </w:rPr>
        <w:t>Spelend leren en ontdekken</w:t>
      </w:r>
      <w:r w:rsidRPr="004038FD">
        <w:rPr>
          <w:rFonts w:ascii="Times New Roman" w:eastAsia="Times New Roman" w:hAnsi="Times New Roman" w:cs="Times New Roman"/>
          <w:sz w:val="24"/>
          <w:szCs w:val="24"/>
          <w:lang w:eastAsia="nl-NL"/>
        </w:rPr>
        <w:t>. Coutinho.</w:t>
      </w:r>
    </w:p>
    <w:p w14:paraId="0B6F1C38" w14:textId="77777777" w:rsidR="0082428D" w:rsidRDefault="0082428D" w:rsidP="00102955">
      <w:pPr>
        <w:ind w:left="708" w:hanging="708"/>
      </w:pPr>
    </w:p>
    <w:p w14:paraId="3C934683" w14:textId="31A7BFA0" w:rsidR="00102955" w:rsidRDefault="00102955" w:rsidP="00102955">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10" w:history="1">
        <w:r w:rsidRPr="00214B68">
          <w:rPr>
            <w:rStyle w:val="Hyperlink"/>
          </w:rPr>
          <w:t>https://www.platformsamenopleiden.nl/wp-content/uploads/2015/11/180226-Werkplekcurriculumindeschool_PO_LR.pdf</w:t>
        </w:r>
      </w:hyperlink>
      <w:r>
        <w:t xml:space="preserve"> </w:t>
      </w:r>
    </w:p>
    <w:p w14:paraId="2CEB20D9" w14:textId="1269EF6A" w:rsidR="00C8225F" w:rsidRDefault="00C8225F" w:rsidP="00C8225F">
      <w:pPr>
        <w:pStyle w:val="Normaalweb"/>
        <w:spacing w:before="0" w:beforeAutospacing="0" w:after="0" w:afterAutospacing="0" w:line="480" w:lineRule="auto"/>
        <w:ind w:left="720" w:hanging="720"/>
      </w:pPr>
      <w:r>
        <w:t xml:space="preserve">Onstenk, J. (2018, april). het werkplekcurriculum in de school: leren op de werkplek. </w:t>
      </w:r>
      <w:r>
        <w:rPr>
          <w:i/>
          <w:iCs/>
        </w:rPr>
        <w:t xml:space="preserve">Platform Samen Opleiden &amp; </w:t>
      </w:r>
      <w:proofErr w:type="spellStart"/>
      <w:r>
        <w:rPr>
          <w:i/>
          <w:iCs/>
        </w:rPr>
        <w:t>Profesionaliseren</w:t>
      </w:r>
      <w:proofErr w:type="spellEnd"/>
      <w:r>
        <w:t xml:space="preserve">. Geraadpleegd op 2 september 2021, van </w:t>
      </w:r>
      <w:hyperlink r:id="rId11" w:history="1">
        <w:r w:rsidRPr="007A2F7B">
          <w:rPr>
            <w:rStyle w:val="Hyperlink"/>
          </w:rPr>
          <w:t>https://www.platformsamenopleiden.nl/wp-content/uploads/2018/06/VERDIEPING-Het-werkplekcurriculum-in-de-school.pdf</w:t>
        </w:r>
      </w:hyperlink>
      <w:r>
        <w:t xml:space="preserve"> </w:t>
      </w:r>
    </w:p>
    <w:p w14:paraId="182C94DC" w14:textId="77777777" w:rsidR="005F3DD2" w:rsidRPr="005F3DD2" w:rsidRDefault="005F3DD2" w:rsidP="005F3DD2">
      <w:pPr>
        <w:spacing w:after="0" w:line="480" w:lineRule="auto"/>
        <w:ind w:left="720" w:hanging="720"/>
        <w:rPr>
          <w:rFonts w:ascii="Times New Roman" w:eastAsia="Times New Roman" w:hAnsi="Times New Roman" w:cs="Times New Roman"/>
          <w:sz w:val="24"/>
          <w:szCs w:val="24"/>
          <w:lang w:eastAsia="nl-NL"/>
        </w:rPr>
      </w:pPr>
      <w:r w:rsidRPr="005F3DD2">
        <w:rPr>
          <w:rFonts w:ascii="Times New Roman" w:eastAsia="Times New Roman" w:hAnsi="Times New Roman" w:cs="Times New Roman"/>
          <w:sz w:val="24"/>
          <w:szCs w:val="24"/>
          <w:lang w:eastAsia="nl-NL"/>
        </w:rPr>
        <w:t>Van Dale Uitgevers. (</w:t>
      </w:r>
      <w:proofErr w:type="spellStart"/>
      <w:r w:rsidRPr="005F3DD2">
        <w:rPr>
          <w:rFonts w:ascii="Times New Roman" w:eastAsia="Times New Roman" w:hAnsi="Times New Roman" w:cs="Times New Roman"/>
          <w:sz w:val="24"/>
          <w:szCs w:val="24"/>
          <w:lang w:eastAsia="nl-NL"/>
        </w:rPr>
        <w:t>z.d.</w:t>
      </w:r>
      <w:proofErr w:type="spellEnd"/>
      <w:r w:rsidRPr="005F3DD2">
        <w:rPr>
          <w:rFonts w:ascii="Times New Roman" w:eastAsia="Times New Roman" w:hAnsi="Times New Roman" w:cs="Times New Roman"/>
          <w:sz w:val="24"/>
          <w:szCs w:val="24"/>
          <w:lang w:eastAsia="nl-NL"/>
        </w:rPr>
        <w:t xml:space="preserve">). </w:t>
      </w:r>
      <w:r w:rsidRPr="005F3DD2">
        <w:rPr>
          <w:rFonts w:ascii="Times New Roman" w:eastAsia="Times New Roman" w:hAnsi="Times New Roman" w:cs="Times New Roman"/>
          <w:i/>
          <w:iCs/>
          <w:sz w:val="24"/>
          <w:szCs w:val="24"/>
          <w:lang w:eastAsia="nl-NL"/>
        </w:rPr>
        <w:t>competentie</w:t>
      </w:r>
      <w:r w:rsidRPr="005F3DD2">
        <w:rPr>
          <w:rFonts w:ascii="Times New Roman" w:eastAsia="Times New Roman" w:hAnsi="Times New Roman" w:cs="Times New Roman"/>
          <w:sz w:val="24"/>
          <w:szCs w:val="24"/>
          <w:lang w:eastAsia="nl-NL"/>
        </w:rPr>
        <w:t>. Van Dale. Geraadpleegd op 16 september 2021, van https://www.vandale.nl/gratis-woordenboek/nederlands/betekenis/competentie#.YUM0SLgzYuU</w:t>
      </w:r>
    </w:p>
    <w:p w14:paraId="0752A2C4" w14:textId="2CBBD5B6" w:rsidR="003C19FD" w:rsidRPr="00595CEA" w:rsidRDefault="003C19FD" w:rsidP="003C19FD">
      <w:pPr>
        <w:pStyle w:val="Geenafstand"/>
        <w:spacing w:line="276" w:lineRule="auto"/>
        <w:ind w:left="426" w:hanging="426"/>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12" w:history="1">
        <w:r w:rsidRPr="00595CEA">
          <w:rPr>
            <w:rStyle w:val="Hyperlink"/>
          </w:rPr>
          <w:t>https://kennisbases.10voordeleraar.nl/pdf/kennisbasis-pabo.pdf</w:t>
        </w:r>
      </w:hyperlink>
    </w:p>
    <w:p w14:paraId="41F11ECF" w14:textId="77777777" w:rsidR="000C11E4" w:rsidRPr="000C11E4" w:rsidRDefault="000C11E4" w:rsidP="000C11E4"/>
    <w:p w14:paraId="38354AD5" w14:textId="13771262" w:rsidR="008478F7" w:rsidRDefault="008478F7" w:rsidP="008478F7">
      <w:pPr>
        <w:pStyle w:val="Kop1"/>
      </w:pPr>
      <w:r>
        <w:t>Bijlagen</w:t>
      </w:r>
    </w:p>
    <w:sectPr w:rsidR="008478F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unen, Anouk van" w:date="2021-10-04T12:21:00Z" w:initials="Nv">
    <w:p w14:paraId="09D71D81" w14:textId="6D0577C3" w:rsidR="00312B0E" w:rsidRDefault="00312B0E">
      <w:r>
        <w:t xml:space="preserve">En is je conclusie dan een opsomming van de competenties? Dat lijkt je deelvraag wel te suggereren? Of geef je die al in je stuk bij de geel gearceeerde stukjes? En gaat je conclusie er dan over of de Inholland competenties voldoen, kloppen met de literatuur, of....?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D71D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0C0818" w16cex:dateUtc="2021-10-04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71D81" w16cid:durableId="050C08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Times New Roman"/>
    <w:charset w:val="00"/>
    <w:family w:val="auto"/>
    <w:pitch w:val="variable"/>
    <w:sig w:usb0="00000001"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53E4681"/>
    <w:multiLevelType w:val="hybridMultilevel"/>
    <w:tmpl w:val="16E21F8C"/>
    <w:lvl w:ilvl="0" w:tplc="5B089950">
      <w:numFmt w:val="bullet"/>
      <w:lvlText w:val=""/>
      <w:lvlJc w:val="left"/>
      <w:pPr>
        <w:ind w:left="720" w:hanging="360"/>
      </w:pPr>
      <w:rPr>
        <w:rFonts w:ascii="Wingdings" w:eastAsiaTheme="minorHAnsi" w:hAnsi="Wingdings"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nen, Anouk van">
    <w15:presenceInfo w15:providerId="AD" w15:userId="S::anouk.vannunen@inholland.nl::bcba5092-22fa-47c6-bee2-891c41a02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20"/>
    <w:rsid w:val="000056B7"/>
    <w:rsid w:val="00006A6F"/>
    <w:rsid w:val="00014FFB"/>
    <w:rsid w:val="0001753D"/>
    <w:rsid w:val="00023C31"/>
    <w:rsid w:val="0004090E"/>
    <w:rsid w:val="00046512"/>
    <w:rsid w:val="0004771A"/>
    <w:rsid w:val="0005632C"/>
    <w:rsid w:val="000723C9"/>
    <w:rsid w:val="000738B5"/>
    <w:rsid w:val="000809D8"/>
    <w:rsid w:val="00084BBE"/>
    <w:rsid w:val="00094C60"/>
    <w:rsid w:val="00096E34"/>
    <w:rsid w:val="000B12F1"/>
    <w:rsid w:val="000B49C4"/>
    <w:rsid w:val="000C11E4"/>
    <w:rsid w:val="000C27A7"/>
    <w:rsid w:val="000F3068"/>
    <w:rsid w:val="000F3FAB"/>
    <w:rsid w:val="00102955"/>
    <w:rsid w:val="00132D60"/>
    <w:rsid w:val="00144CEA"/>
    <w:rsid w:val="00147D6D"/>
    <w:rsid w:val="00163810"/>
    <w:rsid w:val="00165C22"/>
    <w:rsid w:val="001703DD"/>
    <w:rsid w:val="0017061C"/>
    <w:rsid w:val="00172EC7"/>
    <w:rsid w:val="0017389D"/>
    <w:rsid w:val="001740D9"/>
    <w:rsid w:val="001828E6"/>
    <w:rsid w:val="0018503B"/>
    <w:rsid w:val="001A23C2"/>
    <w:rsid w:val="001A243A"/>
    <w:rsid w:val="001A62FA"/>
    <w:rsid w:val="001B011A"/>
    <w:rsid w:val="001C064F"/>
    <w:rsid w:val="001C5BBB"/>
    <w:rsid w:val="001D0721"/>
    <w:rsid w:val="001D2FB1"/>
    <w:rsid w:val="001D7533"/>
    <w:rsid w:val="001E284B"/>
    <w:rsid w:val="001F15ED"/>
    <w:rsid w:val="001F6130"/>
    <w:rsid w:val="001F661F"/>
    <w:rsid w:val="0020035C"/>
    <w:rsid w:val="00201535"/>
    <w:rsid w:val="00202E32"/>
    <w:rsid w:val="0020691E"/>
    <w:rsid w:val="00211523"/>
    <w:rsid w:val="00214E46"/>
    <w:rsid w:val="00216B50"/>
    <w:rsid w:val="00220DD2"/>
    <w:rsid w:val="00227980"/>
    <w:rsid w:val="0024173D"/>
    <w:rsid w:val="00244280"/>
    <w:rsid w:val="00244A8E"/>
    <w:rsid w:val="00266FC9"/>
    <w:rsid w:val="002848F5"/>
    <w:rsid w:val="002849CB"/>
    <w:rsid w:val="00285D4D"/>
    <w:rsid w:val="002870A1"/>
    <w:rsid w:val="00291D7E"/>
    <w:rsid w:val="00295F78"/>
    <w:rsid w:val="00296224"/>
    <w:rsid w:val="002A5ADC"/>
    <w:rsid w:val="002B144E"/>
    <w:rsid w:val="002B288D"/>
    <w:rsid w:val="002B3B7A"/>
    <w:rsid w:val="002B5EB8"/>
    <w:rsid w:val="002B73B3"/>
    <w:rsid w:val="002D5B34"/>
    <w:rsid w:val="002D7EDE"/>
    <w:rsid w:val="002E24FB"/>
    <w:rsid w:val="002E7535"/>
    <w:rsid w:val="002F21E3"/>
    <w:rsid w:val="002F6C23"/>
    <w:rsid w:val="0030158D"/>
    <w:rsid w:val="003017C8"/>
    <w:rsid w:val="00303DED"/>
    <w:rsid w:val="0030727E"/>
    <w:rsid w:val="003078AE"/>
    <w:rsid w:val="00307F89"/>
    <w:rsid w:val="00312B0E"/>
    <w:rsid w:val="00320082"/>
    <w:rsid w:val="003273F6"/>
    <w:rsid w:val="00332D2B"/>
    <w:rsid w:val="003334AF"/>
    <w:rsid w:val="00333833"/>
    <w:rsid w:val="00347F63"/>
    <w:rsid w:val="00352577"/>
    <w:rsid w:val="00354551"/>
    <w:rsid w:val="00363368"/>
    <w:rsid w:val="00364E30"/>
    <w:rsid w:val="00366DDE"/>
    <w:rsid w:val="00371C03"/>
    <w:rsid w:val="00372BD1"/>
    <w:rsid w:val="003744B5"/>
    <w:rsid w:val="00380393"/>
    <w:rsid w:val="0038060F"/>
    <w:rsid w:val="00383A07"/>
    <w:rsid w:val="00387B0B"/>
    <w:rsid w:val="003C04D6"/>
    <w:rsid w:val="003C19FD"/>
    <w:rsid w:val="003C5D88"/>
    <w:rsid w:val="003E2E2E"/>
    <w:rsid w:val="003F1928"/>
    <w:rsid w:val="003F3B4E"/>
    <w:rsid w:val="004038FD"/>
    <w:rsid w:val="00410F60"/>
    <w:rsid w:val="004162E3"/>
    <w:rsid w:val="00420A26"/>
    <w:rsid w:val="00423CB2"/>
    <w:rsid w:val="00423EB5"/>
    <w:rsid w:val="0042419E"/>
    <w:rsid w:val="00425863"/>
    <w:rsid w:val="00434E44"/>
    <w:rsid w:val="004359D8"/>
    <w:rsid w:val="00436CF7"/>
    <w:rsid w:val="00444245"/>
    <w:rsid w:val="00450834"/>
    <w:rsid w:val="004513EA"/>
    <w:rsid w:val="00460261"/>
    <w:rsid w:val="004703BB"/>
    <w:rsid w:val="00471C92"/>
    <w:rsid w:val="004754A2"/>
    <w:rsid w:val="0048664B"/>
    <w:rsid w:val="004A244B"/>
    <w:rsid w:val="004A5AF7"/>
    <w:rsid w:val="004A5CAB"/>
    <w:rsid w:val="004C2B21"/>
    <w:rsid w:val="004D4D2B"/>
    <w:rsid w:val="004E190C"/>
    <w:rsid w:val="004E7B9D"/>
    <w:rsid w:val="005024DC"/>
    <w:rsid w:val="00503BF8"/>
    <w:rsid w:val="00505B4A"/>
    <w:rsid w:val="005063C1"/>
    <w:rsid w:val="00507BE7"/>
    <w:rsid w:val="005143B4"/>
    <w:rsid w:val="0051622C"/>
    <w:rsid w:val="005220C5"/>
    <w:rsid w:val="0053363A"/>
    <w:rsid w:val="005559C7"/>
    <w:rsid w:val="00580CB1"/>
    <w:rsid w:val="005914EA"/>
    <w:rsid w:val="00593406"/>
    <w:rsid w:val="005A127F"/>
    <w:rsid w:val="005A679D"/>
    <w:rsid w:val="005A6D3F"/>
    <w:rsid w:val="005B75AE"/>
    <w:rsid w:val="005C32BC"/>
    <w:rsid w:val="005D19BC"/>
    <w:rsid w:val="005D7750"/>
    <w:rsid w:val="005F2191"/>
    <w:rsid w:val="005F3C0C"/>
    <w:rsid w:val="005F3DD2"/>
    <w:rsid w:val="005F4513"/>
    <w:rsid w:val="005F592C"/>
    <w:rsid w:val="005F6438"/>
    <w:rsid w:val="005F651D"/>
    <w:rsid w:val="005F7C0B"/>
    <w:rsid w:val="00601A8C"/>
    <w:rsid w:val="00605170"/>
    <w:rsid w:val="0060528A"/>
    <w:rsid w:val="006106E4"/>
    <w:rsid w:val="00610CC1"/>
    <w:rsid w:val="00615162"/>
    <w:rsid w:val="006204AC"/>
    <w:rsid w:val="00620B13"/>
    <w:rsid w:val="0062262E"/>
    <w:rsid w:val="00634D9B"/>
    <w:rsid w:val="006402BD"/>
    <w:rsid w:val="006436E6"/>
    <w:rsid w:val="00651925"/>
    <w:rsid w:val="00652473"/>
    <w:rsid w:val="00653ACB"/>
    <w:rsid w:val="00661E0B"/>
    <w:rsid w:val="00662DF4"/>
    <w:rsid w:val="00664AB8"/>
    <w:rsid w:val="006707E6"/>
    <w:rsid w:val="006748EB"/>
    <w:rsid w:val="0067546B"/>
    <w:rsid w:val="00697CAA"/>
    <w:rsid w:val="006B00B6"/>
    <w:rsid w:val="006B1243"/>
    <w:rsid w:val="006B1B1C"/>
    <w:rsid w:val="006C26F7"/>
    <w:rsid w:val="006C4024"/>
    <w:rsid w:val="006C6D3B"/>
    <w:rsid w:val="006D2FB1"/>
    <w:rsid w:val="006D5676"/>
    <w:rsid w:val="0070276E"/>
    <w:rsid w:val="0070336D"/>
    <w:rsid w:val="0070514D"/>
    <w:rsid w:val="00707E57"/>
    <w:rsid w:val="0071133F"/>
    <w:rsid w:val="007121A8"/>
    <w:rsid w:val="00715654"/>
    <w:rsid w:val="007255EB"/>
    <w:rsid w:val="00732893"/>
    <w:rsid w:val="00735A9D"/>
    <w:rsid w:val="00744B93"/>
    <w:rsid w:val="00752557"/>
    <w:rsid w:val="0075771A"/>
    <w:rsid w:val="00770AFD"/>
    <w:rsid w:val="0077601C"/>
    <w:rsid w:val="00781DC9"/>
    <w:rsid w:val="00785508"/>
    <w:rsid w:val="00792320"/>
    <w:rsid w:val="00793F20"/>
    <w:rsid w:val="007A389A"/>
    <w:rsid w:val="007A4E7A"/>
    <w:rsid w:val="007A56CA"/>
    <w:rsid w:val="007B0BD8"/>
    <w:rsid w:val="007B62E7"/>
    <w:rsid w:val="007B7F01"/>
    <w:rsid w:val="007C0984"/>
    <w:rsid w:val="007C1DB9"/>
    <w:rsid w:val="007C2B4C"/>
    <w:rsid w:val="007E1082"/>
    <w:rsid w:val="007E23A7"/>
    <w:rsid w:val="007E6EEC"/>
    <w:rsid w:val="007E7CBD"/>
    <w:rsid w:val="007F39F9"/>
    <w:rsid w:val="007F7C63"/>
    <w:rsid w:val="00801B7E"/>
    <w:rsid w:val="00802319"/>
    <w:rsid w:val="00802E59"/>
    <w:rsid w:val="00813A09"/>
    <w:rsid w:val="00821024"/>
    <w:rsid w:val="008237D0"/>
    <w:rsid w:val="0082428D"/>
    <w:rsid w:val="00824B8C"/>
    <w:rsid w:val="008254A9"/>
    <w:rsid w:val="008268F0"/>
    <w:rsid w:val="00827525"/>
    <w:rsid w:val="00830F06"/>
    <w:rsid w:val="00835DBB"/>
    <w:rsid w:val="00840CA4"/>
    <w:rsid w:val="00845B60"/>
    <w:rsid w:val="00846E10"/>
    <w:rsid w:val="008478F7"/>
    <w:rsid w:val="00861973"/>
    <w:rsid w:val="00861EBE"/>
    <w:rsid w:val="00866E8A"/>
    <w:rsid w:val="00875CCD"/>
    <w:rsid w:val="008809B9"/>
    <w:rsid w:val="00891B06"/>
    <w:rsid w:val="00893FA2"/>
    <w:rsid w:val="00895E46"/>
    <w:rsid w:val="00897102"/>
    <w:rsid w:val="008B5812"/>
    <w:rsid w:val="008B6E22"/>
    <w:rsid w:val="008C7305"/>
    <w:rsid w:val="008D6809"/>
    <w:rsid w:val="008D6964"/>
    <w:rsid w:val="008E2D24"/>
    <w:rsid w:val="008E42B3"/>
    <w:rsid w:val="008F7B19"/>
    <w:rsid w:val="00900333"/>
    <w:rsid w:val="00915746"/>
    <w:rsid w:val="009170EE"/>
    <w:rsid w:val="00933498"/>
    <w:rsid w:val="00940388"/>
    <w:rsid w:val="00942FD4"/>
    <w:rsid w:val="009432CD"/>
    <w:rsid w:val="0095711A"/>
    <w:rsid w:val="00971330"/>
    <w:rsid w:val="00974576"/>
    <w:rsid w:val="009751AA"/>
    <w:rsid w:val="00980E97"/>
    <w:rsid w:val="00984658"/>
    <w:rsid w:val="009869DB"/>
    <w:rsid w:val="009953FA"/>
    <w:rsid w:val="00995B74"/>
    <w:rsid w:val="009A2D49"/>
    <w:rsid w:val="009B2BEA"/>
    <w:rsid w:val="009C13E6"/>
    <w:rsid w:val="009C3911"/>
    <w:rsid w:val="009C5E2F"/>
    <w:rsid w:val="009C6ADD"/>
    <w:rsid w:val="009C7187"/>
    <w:rsid w:val="009D51D0"/>
    <w:rsid w:val="009D6B56"/>
    <w:rsid w:val="009F1ACF"/>
    <w:rsid w:val="009F2315"/>
    <w:rsid w:val="00A10A65"/>
    <w:rsid w:val="00A11DBB"/>
    <w:rsid w:val="00A150EF"/>
    <w:rsid w:val="00A22931"/>
    <w:rsid w:val="00A371AF"/>
    <w:rsid w:val="00A4398C"/>
    <w:rsid w:val="00A47855"/>
    <w:rsid w:val="00A50DEC"/>
    <w:rsid w:val="00A5446E"/>
    <w:rsid w:val="00A54679"/>
    <w:rsid w:val="00A64E02"/>
    <w:rsid w:val="00A80FCC"/>
    <w:rsid w:val="00A8368E"/>
    <w:rsid w:val="00A83A7A"/>
    <w:rsid w:val="00A91744"/>
    <w:rsid w:val="00AA1963"/>
    <w:rsid w:val="00AA1AE1"/>
    <w:rsid w:val="00AA3A2B"/>
    <w:rsid w:val="00AB546A"/>
    <w:rsid w:val="00AD0877"/>
    <w:rsid w:val="00AD3EC0"/>
    <w:rsid w:val="00AD4BFF"/>
    <w:rsid w:val="00AE1D8F"/>
    <w:rsid w:val="00AE3893"/>
    <w:rsid w:val="00AE3C37"/>
    <w:rsid w:val="00AF0AC3"/>
    <w:rsid w:val="00AF4049"/>
    <w:rsid w:val="00B01F07"/>
    <w:rsid w:val="00B02514"/>
    <w:rsid w:val="00B02A95"/>
    <w:rsid w:val="00B14DE0"/>
    <w:rsid w:val="00B206E8"/>
    <w:rsid w:val="00B2537F"/>
    <w:rsid w:val="00B25CAE"/>
    <w:rsid w:val="00B300D7"/>
    <w:rsid w:val="00B35D3D"/>
    <w:rsid w:val="00B457EC"/>
    <w:rsid w:val="00B45EEC"/>
    <w:rsid w:val="00B524DB"/>
    <w:rsid w:val="00B64799"/>
    <w:rsid w:val="00B710A9"/>
    <w:rsid w:val="00B72144"/>
    <w:rsid w:val="00B72DB3"/>
    <w:rsid w:val="00B732C5"/>
    <w:rsid w:val="00B84C2F"/>
    <w:rsid w:val="00B90FC3"/>
    <w:rsid w:val="00B93241"/>
    <w:rsid w:val="00BA00C7"/>
    <w:rsid w:val="00BA33F9"/>
    <w:rsid w:val="00BB2B46"/>
    <w:rsid w:val="00BD0C5C"/>
    <w:rsid w:val="00BD0C93"/>
    <w:rsid w:val="00BE2F4A"/>
    <w:rsid w:val="00BE3FBD"/>
    <w:rsid w:val="00BF0B90"/>
    <w:rsid w:val="00BF59F7"/>
    <w:rsid w:val="00C1336A"/>
    <w:rsid w:val="00C14938"/>
    <w:rsid w:val="00C213AF"/>
    <w:rsid w:val="00C22696"/>
    <w:rsid w:val="00C22E5B"/>
    <w:rsid w:val="00C30212"/>
    <w:rsid w:val="00C30A3F"/>
    <w:rsid w:val="00C3321A"/>
    <w:rsid w:val="00C435DB"/>
    <w:rsid w:val="00C47843"/>
    <w:rsid w:val="00C55CDB"/>
    <w:rsid w:val="00C6171D"/>
    <w:rsid w:val="00C8157D"/>
    <w:rsid w:val="00C8225F"/>
    <w:rsid w:val="00C90328"/>
    <w:rsid w:val="00C95005"/>
    <w:rsid w:val="00CA09DA"/>
    <w:rsid w:val="00CA2AAE"/>
    <w:rsid w:val="00CC0651"/>
    <w:rsid w:val="00CC180B"/>
    <w:rsid w:val="00CC40B5"/>
    <w:rsid w:val="00CC4D33"/>
    <w:rsid w:val="00CD1CBC"/>
    <w:rsid w:val="00CD4248"/>
    <w:rsid w:val="00CE794C"/>
    <w:rsid w:val="00CF1DA0"/>
    <w:rsid w:val="00CF43F4"/>
    <w:rsid w:val="00CF7C30"/>
    <w:rsid w:val="00D00196"/>
    <w:rsid w:val="00D05C82"/>
    <w:rsid w:val="00D10F64"/>
    <w:rsid w:val="00D16CF3"/>
    <w:rsid w:val="00D36E83"/>
    <w:rsid w:val="00D43C1D"/>
    <w:rsid w:val="00D47378"/>
    <w:rsid w:val="00D6190B"/>
    <w:rsid w:val="00D623FE"/>
    <w:rsid w:val="00D62AAE"/>
    <w:rsid w:val="00D634FA"/>
    <w:rsid w:val="00D63908"/>
    <w:rsid w:val="00D66D12"/>
    <w:rsid w:val="00D6776F"/>
    <w:rsid w:val="00D7632A"/>
    <w:rsid w:val="00D80530"/>
    <w:rsid w:val="00D90301"/>
    <w:rsid w:val="00D93456"/>
    <w:rsid w:val="00D93B31"/>
    <w:rsid w:val="00D9548C"/>
    <w:rsid w:val="00DA1347"/>
    <w:rsid w:val="00DC4285"/>
    <w:rsid w:val="00DC6323"/>
    <w:rsid w:val="00DD0563"/>
    <w:rsid w:val="00DD3169"/>
    <w:rsid w:val="00DD5874"/>
    <w:rsid w:val="00DE23E4"/>
    <w:rsid w:val="00DE4531"/>
    <w:rsid w:val="00DE5CD3"/>
    <w:rsid w:val="00DF6C04"/>
    <w:rsid w:val="00DF6F06"/>
    <w:rsid w:val="00E109E9"/>
    <w:rsid w:val="00E16558"/>
    <w:rsid w:val="00E2254D"/>
    <w:rsid w:val="00E2388E"/>
    <w:rsid w:val="00E32F8A"/>
    <w:rsid w:val="00E34651"/>
    <w:rsid w:val="00E4098E"/>
    <w:rsid w:val="00E473FA"/>
    <w:rsid w:val="00E47671"/>
    <w:rsid w:val="00E5196A"/>
    <w:rsid w:val="00E57714"/>
    <w:rsid w:val="00E801AA"/>
    <w:rsid w:val="00E81AA9"/>
    <w:rsid w:val="00E90799"/>
    <w:rsid w:val="00E97213"/>
    <w:rsid w:val="00EA1675"/>
    <w:rsid w:val="00EB0BF6"/>
    <w:rsid w:val="00EB109E"/>
    <w:rsid w:val="00ED1BA1"/>
    <w:rsid w:val="00ED7C15"/>
    <w:rsid w:val="00EE0555"/>
    <w:rsid w:val="00EF70A2"/>
    <w:rsid w:val="00F069D0"/>
    <w:rsid w:val="00F07EC4"/>
    <w:rsid w:val="00F10E74"/>
    <w:rsid w:val="00F125CC"/>
    <w:rsid w:val="00F1333C"/>
    <w:rsid w:val="00F15383"/>
    <w:rsid w:val="00F169BE"/>
    <w:rsid w:val="00F235B5"/>
    <w:rsid w:val="00F24F27"/>
    <w:rsid w:val="00F33DE6"/>
    <w:rsid w:val="00F34808"/>
    <w:rsid w:val="00F57099"/>
    <w:rsid w:val="00F578CB"/>
    <w:rsid w:val="00F6462F"/>
    <w:rsid w:val="00F65BEC"/>
    <w:rsid w:val="00F830B1"/>
    <w:rsid w:val="00F922AD"/>
    <w:rsid w:val="00FA019D"/>
    <w:rsid w:val="00FA2341"/>
    <w:rsid w:val="00FA75B8"/>
    <w:rsid w:val="00FB3687"/>
    <w:rsid w:val="00FB55E7"/>
    <w:rsid w:val="00FC5595"/>
    <w:rsid w:val="00FD4310"/>
    <w:rsid w:val="09ED099C"/>
    <w:rsid w:val="0D63BFD5"/>
    <w:rsid w:val="0D85530F"/>
    <w:rsid w:val="111C32FA"/>
    <w:rsid w:val="291DB487"/>
    <w:rsid w:val="2E5A9618"/>
    <w:rsid w:val="2F9B6F56"/>
    <w:rsid w:val="42145AC8"/>
    <w:rsid w:val="49EFDF75"/>
    <w:rsid w:val="4A4B3B3F"/>
    <w:rsid w:val="537D995E"/>
    <w:rsid w:val="566A663F"/>
    <w:rsid w:val="730E0DF0"/>
    <w:rsid w:val="7A8E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customStyle="1" w:styleId="UnresolvedMention">
    <w:name w:val="Unresolved Mention"/>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 w:type="character" w:customStyle="1" w:styleId="Mention">
    <w:name w:val="Mention"/>
    <w:basedOn w:val="Standaardalinea-lettertype"/>
    <w:uiPriority w:val="99"/>
    <w:unhideWhenUsed/>
    <w:rPr>
      <w:color w:val="2B579A"/>
      <w:shd w:val="clear" w:color="auto" w:fill="E6E6E6"/>
    </w:rPr>
  </w:style>
  <w:style w:type="character" w:styleId="Nadruk">
    <w:name w:val="Emphasis"/>
    <w:basedOn w:val="Standaardalinea-lettertype"/>
    <w:uiPriority w:val="20"/>
    <w:qFormat/>
    <w:rsid w:val="00AD0877"/>
    <w:rPr>
      <w:i/>
      <w:iCs/>
    </w:rPr>
  </w:style>
  <w:style w:type="paragraph" w:styleId="Ballontekst">
    <w:name w:val="Balloon Text"/>
    <w:basedOn w:val="Standaard"/>
    <w:link w:val="BallontekstChar"/>
    <w:uiPriority w:val="99"/>
    <w:semiHidden/>
    <w:unhideWhenUsed/>
    <w:rsid w:val="00EB10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0816">
      <w:bodyDiv w:val="1"/>
      <w:marLeft w:val="0"/>
      <w:marRight w:val="0"/>
      <w:marTop w:val="0"/>
      <w:marBottom w:val="0"/>
      <w:divBdr>
        <w:top w:val="none" w:sz="0" w:space="0" w:color="auto"/>
        <w:left w:val="none" w:sz="0" w:space="0" w:color="auto"/>
        <w:bottom w:val="none" w:sz="0" w:space="0" w:color="auto"/>
        <w:right w:val="none" w:sz="0" w:space="0" w:color="auto"/>
      </w:divBdr>
    </w:div>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767581646">
      <w:bodyDiv w:val="1"/>
      <w:marLeft w:val="0"/>
      <w:marRight w:val="0"/>
      <w:marTop w:val="0"/>
      <w:marBottom w:val="0"/>
      <w:divBdr>
        <w:top w:val="none" w:sz="0" w:space="0" w:color="auto"/>
        <w:left w:val="none" w:sz="0" w:space="0" w:color="auto"/>
        <w:bottom w:val="none" w:sz="0" w:space="0" w:color="auto"/>
        <w:right w:val="none" w:sz="0" w:space="0" w:color="auto"/>
      </w:divBdr>
    </w:div>
    <w:div w:id="1012338184">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1090807678">
      <w:bodyDiv w:val="1"/>
      <w:marLeft w:val="0"/>
      <w:marRight w:val="0"/>
      <w:marTop w:val="0"/>
      <w:marBottom w:val="0"/>
      <w:divBdr>
        <w:top w:val="none" w:sz="0" w:space="0" w:color="auto"/>
        <w:left w:val="none" w:sz="0" w:space="0" w:color="auto"/>
        <w:bottom w:val="none" w:sz="0" w:space="0" w:color="auto"/>
        <w:right w:val="none" w:sz="0" w:space="0" w:color="auto"/>
      </w:divBdr>
    </w:div>
    <w:div w:id="1708141438">
      <w:bodyDiv w:val="1"/>
      <w:marLeft w:val="0"/>
      <w:marRight w:val="0"/>
      <w:marTop w:val="0"/>
      <w:marBottom w:val="0"/>
      <w:divBdr>
        <w:top w:val="none" w:sz="0" w:space="0" w:color="auto"/>
        <w:left w:val="none" w:sz="0" w:space="0" w:color="auto"/>
        <w:bottom w:val="none" w:sz="0" w:space="0" w:color="auto"/>
        <w:right w:val="none" w:sz="0" w:space="0" w:color="auto"/>
      </w:divBdr>
    </w:div>
    <w:div w:id="1715813782">
      <w:bodyDiv w:val="1"/>
      <w:marLeft w:val="0"/>
      <w:marRight w:val="0"/>
      <w:marTop w:val="0"/>
      <w:marBottom w:val="0"/>
      <w:divBdr>
        <w:top w:val="none" w:sz="0" w:space="0" w:color="auto"/>
        <w:left w:val="none" w:sz="0" w:space="0" w:color="auto"/>
        <w:bottom w:val="none" w:sz="0" w:space="0" w:color="auto"/>
        <w:right w:val="none" w:sz="0" w:space="0" w:color="auto"/>
      </w:divBdr>
    </w:div>
    <w:div w:id="1822623604">
      <w:bodyDiv w:val="1"/>
      <w:marLeft w:val="0"/>
      <w:marRight w:val="0"/>
      <w:marTop w:val="0"/>
      <w:marBottom w:val="0"/>
      <w:divBdr>
        <w:top w:val="none" w:sz="0" w:space="0" w:color="auto"/>
        <w:left w:val="none" w:sz="0" w:space="0" w:color="auto"/>
        <w:bottom w:val="none" w:sz="0" w:space="0" w:color="auto"/>
        <w:right w:val="none" w:sz="0" w:space="0" w:color="auto"/>
      </w:divBdr>
    </w:div>
    <w:div w:id="1890261813">
      <w:bodyDiv w:val="1"/>
      <w:marLeft w:val="0"/>
      <w:marRight w:val="0"/>
      <w:marTop w:val="0"/>
      <w:marBottom w:val="0"/>
      <w:divBdr>
        <w:top w:val="none" w:sz="0" w:space="0" w:color="auto"/>
        <w:left w:val="none" w:sz="0" w:space="0" w:color="auto"/>
        <w:bottom w:val="none" w:sz="0" w:space="0" w:color="auto"/>
        <w:right w:val="none" w:sz="0" w:space="0" w:color="auto"/>
      </w:divBdr>
    </w:div>
    <w:div w:id="1972401144">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ennisbases.10voordeleraar.nl/pdf/kennisbasis-pabo.pdf"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samenopleiden.nl/wp-content/uploads/2018/06/VERDIEPING-Het-werkplekcurriculum-in-de-schoo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latformsamenopleiden.nl/wp-content/uploads/2015/11/180226-Werkplekcurriculumindeschool_PO_LR.pdf" TargetMode="Externa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AF2897FF-7291-4502-8644-48BABA3B353F}">
    <t:Anchor>
      <t:Comment id="459439312"/>
    </t:Anchor>
    <t:History>
      <t:Event id="{FCC9B797-68E0-44E3-B39E-5A27CE83FEEF}" time="2021-10-04T10:26:56.205Z">
        <t:Attribution userId="S::sander.vandenbrink@inholland.nl::c1306f29-ef81-492a-b713-12db1b0a8d64" userProvider="AD" userName="Brink, Sander van den"/>
        <t:Anchor>
          <t:Comment id="164195539"/>
        </t:Anchor>
        <t:Create/>
      </t:Event>
      <t:Event id="{6129CCFA-81FC-459B-8DBA-D1689EC824DE}" time="2021-10-04T10:26:56.205Z">
        <t:Attribution userId="S::sander.vandenbrink@inholland.nl::c1306f29-ef81-492a-b713-12db1b0a8d64" userProvider="AD" userName="Brink, Sander van den"/>
        <t:Anchor>
          <t:Comment id="164195539"/>
        </t:Anchor>
        <t:Assign userId="S::anouk.vannunen@INHOLLAND.nl::bcba5092-22fa-47c6-bee2-891c41a02950" userProvider="AD" userName="Nunen, Anouk van"/>
      </t:Event>
      <t:Event id="{E0CCD983-6A01-437A-B433-B36BC0996806}" time="2021-10-04T10:26:56.205Z">
        <t:Attribution userId="S::sander.vandenbrink@inholland.nl::c1306f29-ef81-492a-b713-12db1b0a8d64" userProvider="AD" userName="Brink, Sander van den"/>
        <t:Anchor>
          <t:Comment id="164195539"/>
        </t:Anchor>
        <t:SetTitle title="@Nunen, Anouk van Dat is toch de eerdere kennisbasis van Heijdanus de bo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B2AF7-73A5-41BD-A589-FADE336C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DFCF6-1146-4329-BA35-6508C9C81A82}">
  <ds:schemaRefs>
    <ds:schemaRef ds:uri="http://schemas.microsoft.com/sharepoint/v3/contenttype/forms"/>
  </ds:schemaRefs>
</ds:datastoreItem>
</file>

<file path=customXml/itemProps3.xml><?xml version="1.0" encoding="utf-8"?>
<ds:datastoreItem xmlns:ds="http://schemas.openxmlformats.org/officeDocument/2006/customXml" ds:itemID="{4414A9EB-4694-4EB5-AA61-2FA2D7273C16}">
  <ds:schemaRefs>
    <ds:schemaRef ds:uri="http://schemas.openxmlformats.org/package/2006/metadata/core-properties"/>
    <ds:schemaRef ds:uri="http://schemas.microsoft.com/office/2006/documentManagement/types"/>
    <ds:schemaRef ds:uri="http://schemas.microsoft.com/office/infopath/2007/PartnerControls"/>
    <ds:schemaRef ds:uri="6dfc34bb-e870-48ff-9e23-346b9e962b7c"/>
    <ds:schemaRef ds:uri="http://purl.org/dc/elements/1.1/"/>
    <ds:schemaRef ds:uri="http://schemas.microsoft.com/office/2006/metadata/properties"/>
    <ds:schemaRef ds:uri="http://purl.org/dc/terms/"/>
    <ds:schemaRef ds:uri="72aed1f3-1dfe-4e5f-9f59-f6429fd532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7848</Words>
  <Characters>43165</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Brink,Sander S.C.B. van den</dc:creator>
  <cp:keywords/>
  <dc:description/>
  <cp:lastModifiedBy>Brink,Sander S.C.B. van den</cp:lastModifiedBy>
  <cp:revision>2</cp:revision>
  <dcterms:created xsi:type="dcterms:W3CDTF">2021-11-26T14:01:00Z</dcterms:created>
  <dcterms:modified xsi:type="dcterms:W3CDTF">2021-11-26T14:01:00Z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